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50D5" w:rsidRPr="007D4A08" w:rsidRDefault="007D4A08" w:rsidP="007D4A08">
      <w:pPr>
        <w:spacing w:after="0" w:line="240" w:lineRule="auto"/>
        <w:jc w:val="both"/>
        <w:rPr>
          <w:rFonts w:ascii="Bookman Old Style" w:eastAsia="Arial" w:hAnsi="Bookman Old Style" w:cs="Times New Roman"/>
          <w:b/>
          <w:sz w:val="24"/>
          <w:szCs w:val="24"/>
        </w:rPr>
      </w:pPr>
      <w:bookmarkStart w:id="0" w:name="_Hlk204779685"/>
      <w:r w:rsidRPr="007D4A08">
        <w:rPr>
          <w:rFonts w:ascii="Bookman Old Style" w:eastAsia="Arial" w:hAnsi="Bookman Old Style" w:cs="Times New Roman"/>
          <w:b/>
          <w:sz w:val="24"/>
          <w:szCs w:val="24"/>
        </w:rPr>
        <w:t>LA CULTURA DE PAZ COMO ESTRATEGIA EDUCATIVA Y SUS EFECTOS EN LOS INDICADORES DEL COLEGIO DE BACHILLERES DE QUERÉTARO</w:t>
      </w:r>
    </w:p>
    <w:p w:rsidR="00A55233" w:rsidRPr="007D4A08" w:rsidRDefault="00A55233" w:rsidP="007D4A08">
      <w:pPr>
        <w:spacing w:after="0" w:line="240" w:lineRule="auto"/>
        <w:jc w:val="center"/>
        <w:rPr>
          <w:rFonts w:ascii="Bookman Old Style" w:eastAsia="Arial" w:hAnsi="Bookman Old Style" w:cs="Times New Roman"/>
          <w:b/>
          <w:i/>
          <w:color w:val="808080" w:themeColor="background1" w:themeShade="80"/>
          <w:sz w:val="24"/>
          <w:szCs w:val="24"/>
          <w:lang w:val="en-US"/>
        </w:rPr>
      </w:pPr>
      <w:r w:rsidRPr="007D4A08">
        <w:rPr>
          <w:rFonts w:ascii="Bookman Old Style" w:eastAsia="Arial" w:hAnsi="Bookman Old Style" w:cs="Times New Roman"/>
          <w:b/>
          <w:i/>
          <w:color w:val="808080" w:themeColor="background1" w:themeShade="80"/>
          <w:sz w:val="24"/>
          <w:szCs w:val="24"/>
          <w:lang w:val="en-US"/>
        </w:rPr>
        <w:t>The Culture of Peace as an Educational Strategy and Its Effects on the Indicators of Colegio de Bachilleres de Querétaro</w:t>
      </w:r>
    </w:p>
    <w:p w:rsidR="007D4A08" w:rsidRPr="00D7524B" w:rsidRDefault="007D4A08" w:rsidP="007D4A08">
      <w:pPr>
        <w:spacing w:after="0" w:line="240" w:lineRule="auto"/>
        <w:jc w:val="center"/>
        <w:rPr>
          <w:rFonts w:ascii="Bookman Old Style" w:eastAsia="Arial" w:hAnsi="Bookman Old Style" w:cs="Times New Roman"/>
          <w:b/>
          <w:sz w:val="24"/>
          <w:szCs w:val="24"/>
          <w:lang w:val="en-US"/>
        </w:rPr>
      </w:pPr>
    </w:p>
    <w:p w:rsidR="007D4A08" w:rsidRDefault="00FD6A91" w:rsidP="007D4A08">
      <w:pPr>
        <w:spacing w:after="0" w:line="240" w:lineRule="auto"/>
        <w:jc w:val="right"/>
        <w:rPr>
          <w:rFonts w:ascii="Bookman Old Style" w:eastAsia="Arial" w:hAnsi="Bookman Old Style" w:cs="Times New Roman"/>
          <w:b/>
          <w:sz w:val="24"/>
          <w:szCs w:val="24"/>
        </w:rPr>
      </w:pPr>
      <w:r>
        <w:rPr>
          <w:rFonts w:ascii="Bookman Old Style" w:eastAsia="Arial" w:hAnsi="Bookman Old Style" w:cs="Times New Roman"/>
          <w:b/>
          <w:sz w:val="24"/>
          <w:szCs w:val="24"/>
        </w:rPr>
        <w:t xml:space="preserve">ARTURO </w:t>
      </w:r>
      <w:r w:rsidR="007D4A08" w:rsidRPr="007D4A08">
        <w:rPr>
          <w:rFonts w:ascii="Bookman Old Style" w:eastAsia="Arial" w:hAnsi="Bookman Old Style" w:cs="Times New Roman"/>
          <w:b/>
          <w:sz w:val="24"/>
          <w:szCs w:val="24"/>
        </w:rPr>
        <w:t>MOLINA ZAMORA</w:t>
      </w:r>
      <w:r w:rsidR="007D4A08">
        <w:rPr>
          <w:rStyle w:val="Refdenotaalpie"/>
          <w:rFonts w:ascii="Bookman Old Style" w:eastAsia="Arial" w:hAnsi="Bookman Old Style" w:cs="Times New Roman"/>
          <w:b/>
          <w:sz w:val="24"/>
          <w:szCs w:val="24"/>
        </w:rPr>
        <w:footnoteReference w:id="1"/>
      </w:r>
    </w:p>
    <w:p w:rsidR="004230D2" w:rsidRPr="007D4A08" w:rsidRDefault="007D4A08" w:rsidP="007D4A08">
      <w:pPr>
        <w:spacing w:after="0" w:line="240" w:lineRule="auto"/>
        <w:jc w:val="right"/>
        <w:rPr>
          <w:rFonts w:ascii="Bookman Old Style" w:eastAsia="Arial" w:hAnsi="Bookman Old Style" w:cs="Times New Roman"/>
          <w:b/>
          <w:sz w:val="24"/>
          <w:szCs w:val="24"/>
        </w:rPr>
      </w:pPr>
      <w:r w:rsidRPr="007D4A08">
        <w:rPr>
          <w:rFonts w:ascii="Bookman Old Style" w:eastAsia="Arial" w:hAnsi="Bookman Old Style" w:cs="Times New Roman"/>
          <w:b/>
          <w:sz w:val="24"/>
          <w:szCs w:val="24"/>
        </w:rPr>
        <w:t xml:space="preserve"> </w:t>
      </w:r>
      <w:r w:rsidR="00FD6A91">
        <w:rPr>
          <w:rFonts w:ascii="Bookman Old Style" w:eastAsia="Arial" w:hAnsi="Bookman Old Style" w:cs="Times New Roman"/>
          <w:b/>
          <w:sz w:val="24"/>
          <w:szCs w:val="24"/>
        </w:rPr>
        <w:t xml:space="preserve">DANIEL RICARDO </w:t>
      </w:r>
      <w:r w:rsidRPr="007D4A08">
        <w:rPr>
          <w:rFonts w:ascii="Bookman Old Style" w:eastAsia="Arial" w:hAnsi="Bookman Old Style" w:cs="Times New Roman"/>
          <w:b/>
          <w:sz w:val="24"/>
          <w:szCs w:val="24"/>
        </w:rPr>
        <w:t>LOZANO GÓMEZ</w:t>
      </w:r>
      <w:r w:rsidR="004230D2" w:rsidRPr="007D4A08">
        <w:rPr>
          <w:rStyle w:val="Refdenotaalpie"/>
          <w:rFonts w:ascii="Bookman Old Style" w:eastAsia="Arial" w:hAnsi="Bookman Old Style" w:cs="Times New Roman"/>
          <w:b/>
          <w:sz w:val="24"/>
          <w:szCs w:val="24"/>
        </w:rPr>
        <w:footnoteReference w:id="2"/>
      </w:r>
    </w:p>
    <w:bookmarkEnd w:id="0"/>
    <w:p w:rsidR="007D4A08" w:rsidRDefault="007D4A08" w:rsidP="007D4A08">
      <w:pPr>
        <w:spacing w:after="0" w:line="240" w:lineRule="auto"/>
        <w:rPr>
          <w:rFonts w:ascii="Bookman Old Style" w:eastAsia="Arial" w:hAnsi="Bookman Old Style" w:cs="Times New Roman"/>
          <w:b/>
          <w:sz w:val="24"/>
          <w:szCs w:val="24"/>
        </w:rPr>
      </w:pPr>
    </w:p>
    <w:p w:rsidR="007D4A08" w:rsidRPr="00F164E3" w:rsidRDefault="007D4A08" w:rsidP="007D4A08">
      <w:pPr>
        <w:spacing w:after="0" w:line="240" w:lineRule="auto"/>
        <w:jc w:val="both"/>
        <w:rPr>
          <w:rFonts w:ascii="Bookman Old Style" w:hAnsi="Bookman Old Style" w:cs="Times New Roman"/>
          <w:sz w:val="16"/>
          <w:szCs w:val="16"/>
        </w:rPr>
      </w:pPr>
      <w:bookmarkStart w:id="1" w:name="_Hlk204966576"/>
      <w:r w:rsidRPr="00F164E3">
        <w:rPr>
          <w:rFonts w:ascii="Bookman Old Style" w:hAnsi="Bookman Old Style" w:cs="Times New Roman"/>
          <w:sz w:val="16"/>
          <w:szCs w:val="16"/>
        </w:rPr>
        <w:t>FECHA DE RECEPCIÓN: 11 DE MA</w:t>
      </w:r>
      <w:r w:rsidR="007C4F14">
        <w:rPr>
          <w:rFonts w:ascii="Bookman Old Style" w:hAnsi="Bookman Old Style" w:cs="Times New Roman"/>
          <w:sz w:val="16"/>
          <w:szCs w:val="16"/>
        </w:rPr>
        <w:t>RZ</w:t>
      </w:r>
      <w:r w:rsidRPr="00F164E3">
        <w:rPr>
          <w:rFonts w:ascii="Bookman Old Style" w:hAnsi="Bookman Old Style" w:cs="Times New Roman"/>
          <w:sz w:val="16"/>
          <w:szCs w:val="16"/>
        </w:rPr>
        <w:t>O DE 2025</w:t>
      </w:r>
    </w:p>
    <w:p w:rsidR="007D4A08" w:rsidRPr="00F164E3" w:rsidRDefault="007D4A08" w:rsidP="007D4A08">
      <w:pPr>
        <w:spacing w:after="0" w:line="240" w:lineRule="auto"/>
        <w:jc w:val="both"/>
        <w:rPr>
          <w:rFonts w:ascii="Bookman Old Style" w:hAnsi="Bookman Old Style" w:cs="Times New Roman"/>
          <w:sz w:val="16"/>
          <w:szCs w:val="16"/>
        </w:rPr>
      </w:pPr>
      <w:r w:rsidRPr="00F164E3">
        <w:rPr>
          <w:rFonts w:ascii="Bookman Old Style" w:hAnsi="Bookman Old Style" w:cs="Times New Roman"/>
          <w:sz w:val="16"/>
          <w:szCs w:val="16"/>
        </w:rPr>
        <w:t xml:space="preserve">FECHA DE ACEPTACIÓN: </w:t>
      </w:r>
      <w:r w:rsidR="007C4F14">
        <w:rPr>
          <w:rFonts w:ascii="Bookman Old Style" w:hAnsi="Bookman Old Style" w:cs="Times New Roman"/>
          <w:sz w:val="16"/>
          <w:szCs w:val="16"/>
        </w:rPr>
        <w:t>28</w:t>
      </w:r>
      <w:r w:rsidRPr="00F164E3">
        <w:rPr>
          <w:rFonts w:ascii="Bookman Old Style" w:hAnsi="Bookman Old Style" w:cs="Times New Roman"/>
          <w:sz w:val="16"/>
          <w:szCs w:val="16"/>
        </w:rPr>
        <w:t xml:space="preserve"> DE JU</w:t>
      </w:r>
      <w:r w:rsidR="007C4F14">
        <w:rPr>
          <w:rFonts w:ascii="Bookman Old Style" w:hAnsi="Bookman Old Style" w:cs="Times New Roman"/>
          <w:sz w:val="16"/>
          <w:szCs w:val="16"/>
        </w:rPr>
        <w:t>N</w:t>
      </w:r>
      <w:r w:rsidRPr="00F164E3">
        <w:rPr>
          <w:rFonts w:ascii="Bookman Old Style" w:hAnsi="Bookman Old Style" w:cs="Times New Roman"/>
          <w:sz w:val="16"/>
          <w:szCs w:val="16"/>
        </w:rPr>
        <w:t>IO DE 2025</w:t>
      </w:r>
    </w:p>
    <w:bookmarkEnd w:id="1"/>
    <w:p w:rsidR="007D4A08" w:rsidRDefault="007D4A08" w:rsidP="007D4A08">
      <w:pPr>
        <w:spacing w:after="0" w:line="240" w:lineRule="auto"/>
        <w:rPr>
          <w:rFonts w:ascii="Bookman Old Style" w:eastAsia="Arial" w:hAnsi="Bookman Old Style" w:cs="Times New Roman"/>
          <w:b/>
          <w:sz w:val="24"/>
          <w:szCs w:val="24"/>
        </w:rPr>
      </w:pPr>
    </w:p>
    <w:p w:rsidR="00EA50D5" w:rsidRDefault="007D4A08" w:rsidP="007D4A08">
      <w:pPr>
        <w:spacing w:after="0" w:line="240" w:lineRule="auto"/>
        <w:rPr>
          <w:rFonts w:ascii="Bookman Old Style" w:eastAsia="Arial" w:hAnsi="Bookman Old Style" w:cs="Times New Roman"/>
          <w:b/>
          <w:sz w:val="24"/>
          <w:szCs w:val="24"/>
        </w:rPr>
      </w:pPr>
      <w:r w:rsidRPr="007D4A08">
        <w:rPr>
          <w:rFonts w:ascii="Bookman Old Style" w:eastAsia="Arial" w:hAnsi="Bookman Old Style" w:cs="Times New Roman"/>
          <w:b/>
          <w:sz w:val="24"/>
          <w:szCs w:val="24"/>
        </w:rPr>
        <w:t>RESUMEN</w:t>
      </w:r>
    </w:p>
    <w:p w:rsidR="007D4A08" w:rsidRPr="007D4A08" w:rsidRDefault="007D4A08" w:rsidP="007D4A08">
      <w:pPr>
        <w:spacing w:after="0" w:line="240" w:lineRule="auto"/>
        <w:rPr>
          <w:rFonts w:ascii="Bookman Old Style" w:eastAsia="Arial" w:hAnsi="Bookman Old Style" w:cs="Times New Roman"/>
          <w:b/>
          <w:sz w:val="24"/>
          <w:szCs w:val="24"/>
        </w:rPr>
      </w:pPr>
    </w:p>
    <w:p w:rsidR="000D45E5"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La violencia escolar tiene un impacto negativo en los indicadores educativos, en el ambiente escolar, así como efectos psicológicos negativos en los estudiantes. Por ello el Colegio de Bachilleres del Estado de Querétaro (COBAQ) implementó en conjunto con el Tecnológico de Monterrey Campus Querétaro un programa de promoción de la </w:t>
      </w:r>
      <w:r w:rsidR="002B4BF7" w:rsidRPr="007D4A08">
        <w:rPr>
          <w:rFonts w:ascii="Bookman Old Style" w:eastAsia="Arial" w:hAnsi="Bookman Old Style" w:cs="Times New Roman"/>
          <w:sz w:val="24"/>
          <w:szCs w:val="24"/>
        </w:rPr>
        <w:t>Cultura de paz</w:t>
      </w:r>
      <w:r w:rsidRPr="007D4A08">
        <w:rPr>
          <w:rFonts w:ascii="Bookman Old Style" w:eastAsia="Arial" w:hAnsi="Bookman Old Style" w:cs="Times New Roman"/>
          <w:sz w:val="24"/>
          <w:szCs w:val="24"/>
        </w:rPr>
        <w:t xml:space="preserve"> en el Plantel 13 Epigmenio González. El presente artículo busca demostrar por medio del análisis cualitativo del informe final de la intervención utilizando el modelo CIPP y el análisis cuantitativo de los indicadores educativos, cómo la </w:t>
      </w:r>
      <w:r w:rsidR="00401827" w:rsidRPr="007D4A08">
        <w:rPr>
          <w:rFonts w:ascii="Bookman Old Style" w:eastAsia="Arial" w:hAnsi="Bookman Old Style" w:cs="Times New Roman"/>
          <w:sz w:val="24"/>
          <w:szCs w:val="24"/>
        </w:rPr>
        <w:t xml:space="preserve">implementación del programa de </w:t>
      </w:r>
      <w:r w:rsidR="002B4BF7" w:rsidRPr="007D4A08">
        <w:rPr>
          <w:rFonts w:ascii="Bookman Old Style" w:eastAsia="Arial" w:hAnsi="Bookman Old Style" w:cs="Times New Roman"/>
          <w:sz w:val="24"/>
          <w:szCs w:val="24"/>
        </w:rPr>
        <w:t>Cultura de paz</w:t>
      </w:r>
      <w:r w:rsidRPr="007D4A08">
        <w:rPr>
          <w:rFonts w:ascii="Bookman Old Style" w:eastAsia="Arial" w:hAnsi="Bookman Old Style" w:cs="Times New Roman"/>
          <w:sz w:val="24"/>
          <w:szCs w:val="24"/>
        </w:rPr>
        <w:t xml:space="preserve"> en el COBAQ 13 Epigmenio González en conjunto con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del Tecnológico de Monterrey Campus Querétaro, tuvo un impacto positivo en los indicadores educativos del plantel, encontrando específicamente una disminución de cinco puntos porce</w:t>
      </w:r>
      <w:r w:rsidR="000D45E5" w:rsidRPr="007D4A08">
        <w:rPr>
          <w:rFonts w:ascii="Bookman Old Style" w:eastAsia="Arial" w:hAnsi="Bookman Old Style" w:cs="Times New Roman"/>
          <w:sz w:val="24"/>
          <w:szCs w:val="24"/>
        </w:rPr>
        <w:t>ntuales en el abandono escolar.</w:t>
      </w:r>
    </w:p>
    <w:p w:rsidR="007D4A08" w:rsidRDefault="007D4A08" w:rsidP="007D4A08">
      <w:pPr>
        <w:spacing w:after="0" w:line="240" w:lineRule="auto"/>
        <w:jc w:val="both"/>
        <w:rPr>
          <w:rFonts w:ascii="Bookman Old Style" w:eastAsia="Arial" w:hAnsi="Bookman Old Style" w:cs="Times New Roman"/>
          <w:sz w:val="24"/>
          <w:szCs w:val="24"/>
        </w:rPr>
      </w:pPr>
    </w:p>
    <w:p w:rsidR="007D4A08" w:rsidRPr="007D4A08" w:rsidRDefault="007D4A08" w:rsidP="007D4A08">
      <w:pPr>
        <w:spacing w:after="0" w:line="240" w:lineRule="auto"/>
        <w:rPr>
          <w:rFonts w:ascii="Bookman Old Style" w:eastAsia="Arial" w:hAnsi="Bookman Old Style" w:cs="Times New Roman"/>
          <w:sz w:val="24"/>
          <w:szCs w:val="24"/>
        </w:rPr>
      </w:pPr>
      <w:r w:rsidRPr="007D4A08">
        <w:rPr>
          <w:rFonts w:ascii="Bookman Old Style" w:eastAsia="Arial" w:hAnsi="Bookman Old Style" w:cs="Times New Roman"/>
          <w:b/>
          <w:sz w:val="24"/>
          <w:szCs w:val="24"/>
        </w:rPr>
        <w:t>Palabras Clave</w:t>
      </w:r>
      <w:r>
        <w:rPr>
          <w:rFonts w:ascii="Bookman Old Style" w:eastAsia="Arial" w:hAnsi="Bookman Old Style" w:cs="Times New Roman"/>
          <w:b/>
          <w:sz w:val="24"/>
          <w:szCs w:val="24"/>
        </w:rPr>
        <w:t xml:space="preserve">: </w:t>
      </w:r>
      <w:r w:rsidRPr="007D4A08">
        <w:rPr>
          <w:rFonts w:ascii="Bookman Old Style" w:eastAsia="Arial" w:hAnsi="Bookman Old Style" w:cs="Times New Roman"/>
          <w:sz w:val="24"/>
          <w:szCs w:val="24"/>
        </w:rPr>
        <w:t>Violencia escolar, cultura de paz, indicadores educativos.</w:t>
      </w:r>
    </w:p>
    <w:p w:rsidR="007D4A08" w:rsidRPr="007D4A08" w:rsidRDefault="007D4A08" w:rsidP="007D4A08">
      <w:pPr>
        <w:spacing w:after="0" w:line="240" w:lineRule="auto"/>
        <w:jc w:val="both"/>
        <w:rPr>
          <w:rFonts w:ascii="Bookman Old Style" w:eastAsia="Arial" w:hAnsi="Bookman Old Style" w:cs="Times New Roman"/>
          <w:sz w:val="24"/>
          <w:szCs w:val="24"/>
        </w:rPr>
      </w:pPr>
    </w:p>
    <w:p w:rsidR="00EA50D5" w:rsidRDefault="007D4A08" w:rsidP="007D4A08">
      <w:pPr>
        <w:spacing w:after="0" w:line="240" w:lineRule="auto"/>
        <w:rPr>
          <w:rFonts w:ascii="Bookman Old Style" w:eastAsia="Arial" w:hAnsi="Bookman Old Style" w:cs="Times New Roman"/>
          <w:b/>
          <w:sz w:val="24"/>
          <w:szCs w:val="24"/>
          <w:lang w:val="en-US"/>
        </w:rPr>
      </w:pPr>
      <w:r w:rsidRPr="007D4A08">
        <w:rPr>
          <w:rFonts w:ascii="Bookman Old Style" w:eastAsia="Arial" w:hAnsi="Bookman Old Style" w:cs="Times New Roman"/>
          <w:b/>
          <w:sz w:val="24"/>
          <w:szCs w:val="24"/>
          <w:lang w:val="en-US"/>
        </w:rPr>
        <w:t>ABSTRACT</w:t>
      </w:r>
    </w:p>
    <w:p w:rsidR="007D4A08" w:rsidRPr="007D4A08" w:rsidRDefault="007D4A08" w:rsidP="007D4A08">
      <w:pPr>
        <w:spacing w:after="0" w:line="240" w:lineRule="auto"/>
        <w:rPr>
          <w:rFonts w:ascii="Bookman Old Style" w:eastAsia="Arial" w:hAnsi="Bookman Old Style" w:cs="Times New Roman"/>
          <w:b/>
          <w:sz w:val="24"/>
          <w:szCs w:val="24"/>
          <w:lang w:val="en-US"/>
        </w:rPr>
      </w:pPr>
    </w:p>
    <w:p w:rsidR="00EA50D5" w:rsidRPr="007D4A08" w:rsidRDefault="00A55233" w:rsidP="007D4A08">
      <w:pPr>
        <w:spacing w:after="0" w:line="240" w:lineRule="auto"/>
        <w:jc w:val="both"/>
        <w:rPr>
          <w:rFonts w:ascii="Bookman Old Style" w:eastAsia="Arial" w:hAnsi="Bookman Old Style" w:cs="Times New Roman"/>
          <w:sz w:val="24"/>
          <w:szCs w:val="24"/>
          <w:lang w:val="en-US"/>
        </w:rPr>
      </w:pPr>
      <w:r w:rsidRPr="007D4A08">
        <w:rPr>
          <w:rFonts w:ascii="Bookman Old Style" w:eastAsia="Arial" w:hAnsi="Bookman Old Style" w:cs="Times New Roman"/>
          <w:sz w:val="24"/>
          <w:szCs w:val="24"/>
          <w:lang w:val="en-US"/>
        </w:rPr>
        <w:t xml:space="preserve">School violence has a negative impact on educational indicators, the school environment, as well as negative psychological effects on students. For this reason, the Colegio de Bachilleres del Estado de Querétaro (COBAQ) implemented, in collaboration with </w:t>
      </w:r>
      <w:proofErr w:type="spellStart"/>
      <w:r w:rsidRPr="007D4A08">
        <w:rPr>
          <w:rFonts w:ascii="Bookman Old Style" w:eastAsia="Arial" w:hAnsi="Bookman Old Style" w:cs="Times New Roman"/>
          <w:sz w:val="24"/>
          <w:szCs w:val="24"/>
          <w:lang w:val="en-US"/>
        </w:rPr>
        <w:t>Tecnológico</w:t>
      </w:r>
      <w:proofErr w:type="spellEnd"/>
      <w:r w:rsidRPr="007D4A08">
        <w:rPr>
          <w:rFonts w:ascii="Bookman Old Style" w:eastAsia="Arial" w:hAnsi="Bookman Old Style" w:cs="Times New Roman"/>
          <w:sz w:val="24"/>
          <w:szCs w:val="24"/>
          <w:lang w:val="en-US"/>
        </w:rPr>
        <w:t xml:space="preserve"> de Monterrey Campus Querétaro, </w:t>
      </w:r>
      <w:r w:rsidRPr="007D4A08">
        <w:rPr>
          <w:rFonts w:ascii="Bookman Old Style" w:eastAsia="Arial" w:hAnsi="Bookman Old Style" w:cs="Times New Roman"/>
          <w:sz w:val="24"/>
          <w:szCs w:val="24"/>
          <w:lang w:val="en-US"/>
        </w:rPr>
        <w:lastRenderedPageBreak/>
        <w:t xml:space="preserve">a program to promote a culture of peace at the </w:t>
      </w:r>
      <w:proofErr w:type="spellStart"/>
      <w:r w:rsidRPr="007D4A08">
        <w:rPr>
          <w:rFonts w:ascii="Bookman Old Style" w:eastAsia="Arial" w:hAnsi="Bookman Old Style" w:cs="Times New Roman"/>
          <w:sz w:val="24"/>
          <w:szCs w:val="24"/>
          <w:lang w:val="en-US"/>
        </w:rPr>
        <w:t>Plantel</w:t>
      </w:r>
      <w:proofErr w:type="spellEnd"/>
      <w:r w:rsidRPr="007D4A08">
        <w:rPr>
          <w:rFonts w:ascii="Bookman Old Style" w:eastAsia="Arial" w:hAnsi="Bookman Old Style" w:cs="Times New Roman"/>
          <w:sz w:val="24"/>
          <w:szCs w:val="24"/>
          <w:lang w:val="en-US"/>
        </w:rPr>
        <w:t xml:space="preserve"> 13 </w:t>
      </w:r>
      <w:proofErr w:type="spellStart"/>
      <w:r w:rsidRPr="007D4A08">
        <w:rPr>
          <w:rFonts w:ascii="Bookman Old Style" w:eastAsia="Arial" w:hAnsi="Bookman Old Style" w:cs="Times New Roman"/>
          <w:sz w:val="24"/>
          <w:szCs w:val="24"/>
          <w:lang w:val="en-US"/>
        </w:rPr>
        <w:t>Epigmenio</w:t>
      </w:r>
      <w:proofErr w:type="spellEnd"/>
      <w:r w:rsidRPr="007D4A08">
        <w:rPr>
          <w:rFonts w:ascii="Bookman Old Style" w:eastAsia="Arial" w:hAnsi="Bookman Old Style" w:cs="Times New Roman"/>
          <w:sz w:val="24"/>
          <w:szCs w:val="24"/>
          <w:lang w:val="en-US"/>
        </w:rPr>
        <w:t xml:space="preserve"> González. This article aims to demonstrate, through a qualitative analysis of the final report of the intervention using the CIPP model and the quantitative analysis of educational indicators, how the implementation of the culture of peace program at COBAQ 13 </w:t>
      </w:r>
      <w:proofErr w:type="spellStart"/>
      <w:r w:rsidRPr="007D4A08">
        <w:rPr>
          <w:rFonts w:ascii="Bookman Old Style" w:eastAsia="Arial" w:hAnsi="Bookman Old Style" w:cs="Times New Roman"/>
          <w:sz w:val="24"/>
          <w:szCs w:val="24"/>
          <w:lang w:val="en-US"/>
        </w:rPr>
        <w:t>Epigmenio</w:t>
      </w:r>
      <w:proofErr w:type="spellEnd"/>
      <w:r w:rsidRPr="007D4A08">
        <w:rPr>
          <w:rFonts w:ascii="Bookman Old Style" w:eastAsia="Arial" w:hAnsi="Bookman Old Style" w:cs="Times New Roman"/>
          <w:sz w:val="24"/>
          <w:szCs w:val="24"/>
          <w:lang w:val="en-US"/>
        </w:rPr>
        <w:t xml:space="preserve"> González, in collaboration with students from </w:t>
      </w:r>
      <w:proofErr w:type="spellStart"/>
      <w:r w:rsidRPr="007D4A08">
        <w:rPr>
          <w:rFonts w:ascii="Bookman Old Style" w:eastAsia="Arial" w:hAnsi="Bookman Old Style" w:cs="Times New Roman"/>
          <w:sz w:val="24"/>
          <w:szCs w:val="24"/>
          <w:lang w:val="en-US"/>
        </w:rPr>
        <w:t>Tecnológico</w:t>
      </w:r>
      <w:proofErr w:type="spellEnd"/>
      <w:r w:rsidRPr="007D4A08">
        <w:rPr>
          <w:rFonts w:ascii="Bookman Old Style" w:eastAsia="Arial" w:hAnsi="Bookman Old Style" w:cs="Times New Roman"/>
          <w:sz w:val="24"/>
          <w:szCs w:val="24"/>
          <w:lang w:val="en-US"/>
        </w:rPr>
        <w:t xml:space="preserve"> de Monterrey Campus Querétaro, had a positive impact on the campus’s educational indicators, specifically finding a decrease of five percentage points in school dropout.</w:t>
      </w:r>
    </w:p>
    <w:p w:rsidR="007D4A08" w:rsidRDefault="007D4A08" w:rsidP="007D4A08">
      <w:pPr>
        <w:spacing w:after="0" w:line="240" w:lineRule="auto"/>
        <w:rPr>
          <w:rFonts w:ascii="Bookman Old Style" w:eastAsia="Arial" w:hAnsi="Bookman Old Style" w:cs="Times New Roman"/>
          <w:b/>
          <w:sz w:val="24"/>
          <w:szCs w:val="24"/>
          <w:lang w:val="en-US"/>
        </w:rPr>
      </w:pPr>
    </w:p>
    <w:p w:rsidR="007D4A08" w:rsidRPr="007D4A08" w:rsidRDefault="007D4A08" w:rsidP="007D4A08">
      <w:pPr>
        <w:spacing w:after="0" w:line="240" w:lineRule="auto"/>
        <w:rPr>
          <w:rFonts w:ascii="Bookman Old Style" w:eastAsia="Arial" w:hAnsi="Bookman Old Style" w:cs="Times New Roman"/>
          <w:b/>
          <w:sz w:val="24"/>
          <w:szCs w:val="24"/>
          <w:lang w:val="en-US"/>
        </w:rPr>
      </w:pPr>
      <w:r w:rsidRPr="007D4A08">
        <w:rPr>
          <w:rFonts w:ascii="Bookman Old Style" w:eastAsia="Arial" w:hAnsi="Bookman Old Style" w:cs="Times New Roman"/>
          <w:b/>
          <w:sz w:val="24"/>
          <w:szCs w:val="24"/>
          <w:lang w:val="en-US"/>
        </w:rPr>
        <w:t>Keywords</w:t>
      </w:r>
      <w:r>
        <w:rPr>
          <w:rFonts w:ascii="Bookman Old Style" w:eastAsia="Arial" w:hAnsi="Bookman Old Style" w:cs="Times New Roman"/>
          <w:b/>
          <w:sz w:val="24"/>
          <w:szCs w:val="24"/>
          <w:lang w:val="en-US"/>
        </w:rPr>
        <w:t xml:space="preserve">: </w:t>
      </w:r>
      <w:r w:rsidRPr="007D4A08">
        <w:rPr>
          <w:rFonts w:ascii="Bookman Old Style" w:eastAsia="Arial" w:hAnsi="Bookman Old Style" w:cs="Times New Roman"/>
          <w:b/>
          <w:sz w:val="24"/>
          <w:szCs w:val="24"/>
          <w:lang w:val="en-US"/>
        </w:rPr>
        <w:t>School violence, culture of peace, educational indicators.</w:t>
      </w:r>
    </w:p>
    <w:p w:rsidR="007D4A08" w:rsidRPr="007D4A08" w:rsidRDefault="007D4A08" w:rsidP="007D4A08">
      <w:pPr>
        <w:spacing w:after="0" w:line="240" w:lineRule="auto"/>
        <w:rPr>
          <w:rFonts w:ascii="Bookman Old Style" w:eastAsia="Arial" w:hAnsi="Bookman Old Style" w:cs="Times New Roman"/>
          <w:b/>
          <w:sz w:val="24"/>
          <w:szCs w:val="24"/>
          <w:lang w:val="en-US"/>
        </w:rPr>
      </w:pPr>
    </w:p>
    <w:p w:rsidR="00EA50D5" w:rsidRPr="007D4A08" w:rsidRDefault="00A55233" w:rsidP="007D4A08">
      <w:pPr>
        <w:spacing w:after="0" w:line="240" w:lineRule="auto"/>
        <w:rPr>
          <w:rFonts w:ascii="Bookman Old Style" w:eastAsia="Arial" w:hAnsi="Bookman Old Style" w:cs="Times New Roman"/>
          <w:b/>
          <w:sz w:val="24"/>
          <w:szCs w:val="24"/>
        </w:rPr>
      </w:pPr>
      <w:r w:rsidRPr="007D4A08">
        <w:rPr>
          <w:rFonts w:ascii="Bookman Old Style" w:eastAsia="Arial" w:hAnsi="Bookman Old Style" w:cs="Times New Roman"/>
          <w:b/>
          <w:sz w:val="24"/>
          <w:szCs w:val="24"/>
        </w:rPr>
        <w:t>Introducción</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La violencia es un problema que afecta a la sociedad a lo largo del mundo y México no es la excepción, al ser un país que cada vez está más marcado por la violencia la búsqueda de estrategias que promuevan una </w:t>
      </w:r>
      <w:r w:rsidR="002B4BF7" w:rsidRPr="007D4A08">
        <w:rPr>
          <w:rFonts w:ascii="Bookman Old Style" w:eastAsia="Arial" w:hAnsi="Bookman Old Style" w:cs="Times New Roman"/>
          <w:sz w:val="24"/>
          <w:szCs w:val="24"/>
        </w:rPr>
        <w:t>cultura de paz</w:t>
      </w:r>
      <w:r w:rsidRPr="007D4A08">
        <w:rPr>
          <w:rFonts w:ascii="Bookman Old Style" w:eastAsia="Arial" w:hAnsi="Bookman Old Style" w:cs="Times New Roman"/>
          <w:sz w:val="24"/>
          <w:szCs w:val="24"/>
        </w:rPr>
        <w:t xml:space="preserve"> se vuelve una necesidad. En particular, un tipo de violencia como es la escolar, no sólo afecta la armonía y convivencia dentro de los planteles educativos, también la violencia tiene efectos en los indicadores educativos, la autoestima, afecta las habilidades interpersonales, fomenta el ausentismo y la deserción escolar, e interfiere con la capacidad de los estudiantes para aprender además de disminuir el rendimiento escolar.</w:t>
      </w:r>
      <w:r w:rsidR="000D45E5" w:rsidRPr="007D4A08">
        <w:rPr>
          <w:rStyle w:val="Refdenotaalpie"/>
          <w:rFonts w:ascii="Bookman Old Style" w:eastAsia="Arial" w:hAnsi="Bookman Old Style" w:cs="Times New Roman"/>
          <w:sz w:val="24"/>
          <w:szCs w:val="24"/>
        </w:rPr>
        <w:footnoteReference w:id="3"/>
      </w:r>
      <w:r w:rsidRPr="007D4A08">
        <w:rPr>
          <w:rFonts w:ascii="Bookman Old Style" w:eastAsia="Arial" w:hAnsi="Bookman Old Style" w:cs="Times New Roman"/>
          <w:sz w:val="24"/>
          <w:szCs w:val="24"/>
        </w:rPr>
        <w:t xml:space="preserve">  </w:t>
      </w:r>
    </w:p>
    <w:p w:rsidR="00EA50D5" w:rsidRPr="007D4A08" w:rsidRDefault="00A5523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El Fondo de las Naciones Unidas para la Infancia (UNICEF), considera que la violencia tiene consecuencias en la salud emocional de los estudiantes, afectando su capacidad de aprender e interrelacionarse con otros y su posibilidad de crec</w:t>
      </w:r>
      <w:r w:rsidR="000D45E5" w:rsidRPr="007D4A08">
        <w:rPr>
          <w:rFonts w:ascii="Bookman Old Style" w:eastAsia="Arial" w:hAnsi="Bookman Old Style" w:cs="Times New Roman"/>
          <w:sz w:val="24"/>
          <w:szCs w:val="24"/>
        </w:rPr>
        <w:t>er y desarrollarse plenamente.</w:t>
      </w:r>
      <w:r w:rsidR="000D45E5" w:rsidRPr="007D4A08">
        <w:rPr>
          <w:rStyle w:val="Refdenotaalpie"/>
          <w:rFonts w:ascii="Bookman Old Style" w:eastAsia="Arial" w:hAnsi="Bookman Old Style" w:cs="Times New Roman"/>
          <w:sz w:val="24"/>
          <w:szCs w:val="24"/>
        </w:rPr>
        <w:footnoteReference w:id="4"/>
      </w:r>
      <w:r w:rsidRPr="007D4A08">
        <w:rPr>
          <w:rFonts w:ascii="Bookman Old Style" w:eastAsia="Arial" w:hAnsi="Bookman Old Style" w:cs="Times New Roman"/>
          <w:sz w:val="24"/>
          <w:szCs w:val="24"/>
        </w:rPr>
        <w:t xml:space="preserve"> </w:t>
      </w:r>
    </w:p>
    <w:p w:rsidR="00EA50D5" w:rsidRDefault="002B4BF7" w:rsidP="007D4A08">
      <w:pPr>
        <w:spacing w:after="0" w:line="240" w:lineRule="auto"/>
        <w:ind w:firstLine="708"/>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Asimismo,</w:t>
      </w:r>
      <w:r w:rsidR="00A55233" w:rsidRPr="007D4A08">
        <w:rPr>
          <w:rFonts w:ascii="Bookman Old Style" w:eastAsia="Arial" w:hAnsi="Bookman Old Style" w:cs="Times New Roman"/>
          <w:sz w:val="24"/>
          <w:szCs w:val="24"/>
        </w:rPr>
        <w:t xml:space="preserve"> quienes sufren de violencia escolar pueden tener problemas educativos, por ejemplo, en su aprendizaje, pues además de v</w:t>
      </w:r>
      <w:r w:rsidR="000D45E5" w:rsidRPr="007D4A08">
        <w:rPr>
          <w:rFonts w:ascii="Bookman Old Style" w:eastAsia="Arial" w:hAnsi="Bookman Old Style" w:cs="Times New Roman"/>
          <w:sz w:val="24"/>
          <w:szCs w:val="24"/>
        </w:rPr>
        <w:t xml:space="preserve">ivir situaciones como el estrés, </w:t>
      </w:r>
      <w:r w:rsidR="00A55233" w:rsidRPr="007D4A08">
        <w:rPr>
          <w:rFonts w:ascii="Bookman Old Style" w:eastAsia="Arial" w:hAnsi="Bookman Old Style" w:cs="Times New Roman"/>
          <w:sz w:val="24"/>
          <w:szCs w:val="24"/>
        </w:rPr>
        <w:t>la violencia puede afectar la concentración, la memoria y la capacidad de resolver problemas, lo que resulta en un bajo rendimiento académico y una mayor tasa de de</w:t>
      </w:r>
      <w:r w:rsidR="000D45E5" w:rsidRPr="007D4A08">
        <w:rPr>
          <w:rFonts w:ascii="Bookman Old Style" w:eastAsia="Arial" w:hAnsi="Bookman Old Style" w:cs="Times New Roman"/>
          <w:sz w:val="24"/>
          <w:szCs w:val="24"/>
        </w:rPr>
        <w:t>serción escolar.</w:t>
      </w:r>
    </w:p>
    <w:p w:rsidR="007D4A08" w:rsidRPr="007D4A08" w:rsidRDefault="007D4A08" w:rsidP="007D4A08">
      <w:pPr>
        <w:spacing w:after="0" w:line="240" w:lineRule="auto"/>
        <w:ind w:firstLine="708"/>
        <w:jc w:val="both"/>
        <w:rPr>
          <w:rFonts w:ascii="Bookman Old Style" w:eastAsia="Arial" w:hAnsi="Bookman Old Style" w:cs="Times New Roman"/>
          <w:sz w:val="24"/>
          <w:szCs w:val="24"/>
        </w:rPr>
      </w:pPr>
    </w:p>
    <w:p w:rsidR="00EA50D5" w:rsidRDefault="00A55233" w:rsidP="007D4A08">
      <w:pPr>
        <w:spacing w:after="0" w:line="240" w:lineRule="auto"/>
        <w:ind w:left="708"/>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Es lógico suponer que la violencia que experimentan los niños y adolescentes no solo es un atentado contra su corporeidad y bienestar general, sino que también es un obstáculo para el éxito escolar y social: ¿cómo un niño podría aprender en la escuela cuando su centro de atención es intentar evitar una golpiza o tratar de olvidar la humillación reciente?</w:t>
      </w:r>
      <w:r w:rsidR="000D45E5" w:rsidRPr="007D4A08">
        <w:rPr>
          <w:rStyle w:val="Refdenotaalpie"/>
          <w:rFonts w:ascii="Bookman Old Style" w:eastAsia="Arial" w:hAnsi="Bookman Old Style" w:cs="Times New Roman"/>
          <w:sz w:val="24"/>
          <w:szCs w:val="24"/>
        </w:rPr>
        <w:footnoteReference w:id="5"/>
      </w:r>
    </w:p>
    <w:p w:rsidR="007D4A08" w:rsidRPr="007D4A08" w:rsidRDefault="007D4A08" w:rsidP="007D4A08">
      <w:pPr>
        <w:spacing w:after="0" w:line="240" w:lineRule="auto"/>
        <w:ind w:left="708"/>
        <w:jc w:val="both"/>
        <w:rPr>
          <w:rFonts w:ascii="Bookman Old Style" w:eastAsia="Arial" w:hAnsi="Bookman Old Style" w:cs="Times New Roman"/>
          <w:sz w:val="24"/>
          <w:szCs w:val="24"/>
        </w:rPr>
      </w:pP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lastRenderedPageBreak/>
        <w:t xml:space="preserve">Igualmente la violencia puede afectar en cómo los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se relacionan con los demás al desarrollar desconfianza, miedo y agresividad en sus relaciones, esto puede generar que no se puedan construir relaciones sanas, porque la violencia no solo daña a quien la vive, sino que también tiene un efecto que puede afectar el entorno de la escuela, por eso es importante abordar este problema con intervenciones que promuevan escuelas de paz, o de lo contrario, el permitir que la violencia siga avanzando hace que se normalice, pues “los estudiantes no perciben que los están agrediendo porque, con base en sus experiencias, las prácticas violentas se han  incrustado en la cultura escolar y son una manera habitual de convivir en l</w:t>
      </w:r>
      <w:r w:rsidR="000D45E5" w:rsidRPr="007D4A08">
        <w:rPr>
          <w:rFonts w:ascii="Bookman Old Style" w:eastAsia="Arial" w:hAnsi="Bookman Old Style" w:cs="Times New Roman"/>
          <w:sz w:val="24"/>
          <w:szCs w:val="24"/>
        </w:rPr>
        <w:t>a casa, la calle o la escuela”</w:t>
      </w:r>
      <w:r w:rsidR="002B4BF7" w:rsidRPr="007D4A08">
        <w:rPr>
          <w:rFonts w:ascii="Bookman Old Style" w:eastAsia="Arial" w:hAnsi="Bookman Old Style" w:cs="Times New Roman"/>
          <w:sz w:val="24"/>
          <w:szCs w:val="24"/>
        </w:rPr>
        <w:t>.</w:t>
      </w:r>
      <w:r w:rsidR="000D45E5" w:rsidRPr="007D4A08">
        <w:rPr>
          <w:rStyle w:val="Refdenotaalpie"/>
          <w:rFonts w:ascii="Bookman Old Style" w:eastAsia="Arial" w:hAnsi="Bookman Old Style" w:cs="Times New Roman"/>
          <w:sz w:val="24"/>
          <w:szCs w:val="24"/>
        </w:rPr>
        <w:footnoteReference w:id="6"/>
      </w:r>
    </w:p>
    <w:p w:rsidR="009E2D92" w:rsidRPr="007D4A08" w:rsidRDefault="000E229A"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ab/>
        <w:t>Existen estudios que demuestran que la violencia es uno de los principales factores para el abandono escolar y el bajo rendimiento académico</w:t>
      </w:r>
      <w:r w:rsidR="003C7776" w:rsidRPr="007D4A08">
        <w:rPr>
          <w:rFonts w:ascii="Bookman Old Style" w:eastAsia="Arial" w:hAnsi="Bookman Old Style" w:cs="Times New Roman"/>
          <w:sz w:val="24"/>
          <w:szCs w:val="24"/>
        </w:rPr>
        <w:t>, donde 1 de cada 4 estudiantes de bachillerato han decidido abandonar sus estudios por este motivo, específicamente la violencia psicológica y sexual.</w:t>
      </w:r>
      <w:r w:rsidR="007E5BCF" w:rsidRPr="007D4A08">
        <w:rPr>
          <w:rFonts w:ascii="Bookman Old Style" w:eastAsia="Arial" w:hAnsi="Bookman Old Style" w:cs="Times New Roman"/>
          <w:sz w:val="24"/>
          <w:szCs w:val="24"/>
        </w:rPr>
        <w:t xml:space="preserve"> Este trabajo de investigación realizado por Cabrera es de índole similar al presente, pues detecta específicamente la relación entre deserción escolar y violencia en estudiantes de bachillerato, encontrando que el 21.8% de los estudiantes relacionaron la violencia con deserción escolar. Sin embargo,</w:t>
      </w:r>
      <w:r w:rsidR="001E2D29" w:rsidRPr="007D4A08">
        <w:rPr>
          <w:rFonts w:ascii="Bookman Old Style" w:eastAsia="Arial" w:hAnsi="Bookman Old Style" w:cs="Times New Roman"/>
          <w:sz w:val="24"/>
          <w:szCs w:val="24"/>
        </w:rPr>
        <w:t xml:space="preserve"> una vez detectada la causa, es necesario buscar la solución, pero</w:t>
      </w:r>
      <w:r w:rsidR="007E5BCF" w:rsidRPr="007D4A08">
        <w:rPr>
          <w:rFonts w:ascii="Bookman Old Style" w:eastAsia="Arial" w:hAnsi="Bookman Old Style" w:cs="Times New Roman"/>
          <w:sz w:val="24"/>
          <w:szCs w:val="24"/>
        </w:rPr>
        <w:t xml:space="preserve"> el estudio no profundiza si al implementar estrategias de prevención de la violencia y la cultura de paz se revierte el indicador del abandono escolar,</w:t>
      </w:r>
      <w:r w:rsidR="003C7776" w:rsidRPr="007D4A08">
        <w:rPr>
          <w:rStyle w:val="Refdenotaalpie"/>
          <w:rFonts w:ascii="Bookman Old Style" w:eastAsia="Arial" w:hAnsi="Bookman Old Style" w:cs="Times New Roman"/>
          <w:sz w:val="24"/>
          <w:szCs w:val="24"/>
        </w:rPr>
        <w:footnoteReference w:id="7"/>
      </w:r>
    </w:p>
    <w:p w:rsidR="006B5F44" w:rsidRPr="007D4A08" w:rsidRDefault="006B5F44"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Por su </w:t>
      </w:r>
      <w:r w:rsidR="00065BC5" w:rsidRPr="007D4A08">
        <w:rPr>
          <w:rFonts w:ascii="Bookman Old Style" w:eastAsia="Arial" w:hAnsi="Bookman Old Style" w:cs="Times New Roman"/>
          <w:sz w:val="24"/>
          <w:szCs w:val="24"/>
        </w:rPr>
        <w:t>parte, Miriam</w:t>
      </w:r>
      <w:r w:rsidRPr="007D4A08">
        <w:rPr>
          <w:rFonts w:ascii="Bookman Old Style" w:eastAsia="Arial" w:hAnsi="Bookman Old Style" w:cs="Times New Roman"/>
          <w:sz w:val="24"/>
          <w:szCs w:val="24"/>
        </w:rPr>
        <w:t xml:space="preserve"> Abramovay presenta </w:t>
      </w:r>
      <w:r w:rsidR="00065BC5" w:rsidRPr="007D4A08">
        <w:rPr>
          <w:rFonts w:ascii="Bookman Old Style" w:eastAsia="Arial" w:hAnsi="Bookman Old Style" w:cs="Times New Roman"/>
          <w:sz w:val="24"/>
          <w:szCs w:val="24"/>
        </w:rPr>
        <w:t>los datos</w:t>
      </w:r>
      <w:r w:rsidRPr="007D4A08">
        <w:rPr>
          <w:rFonts w:ascii="Bookman Old Style" w:eastAsia="Arial" w:hAnsi="Bookman Old Style" w:cs="Times New Roman"/>
          <w:sz w:val="24"/>
          <w:szCs w:val="24"/>
        </w:rPr>
        <w:t xml:space="preserve"> de </w:t>
      </w:r>
      <w:r w:rsidR="00065BC5" w:rsidRPr="007D4A08">
        <w:rPr>
          <w:rFonts w:ascii="Bookman Old Style" w:eastAsia="Arial" w:hAnsi="Bookman Old Style" w:cs="Times New Roman"/>
          <w:sz w:val="24"/>
          <w:szCs w:val="24"/>
        </w:rPr>
        <w:t xml:space="preserve">un estudio de </w:t>
      </w:r>
      <w:r w:rsidRPr="007D4A08">
        <w:rPr>
          <w:rFonts w:ascii="Bookman Old Style" w:eastAsia="Arial" w:hAnsi="Bookman Old Style" w:cs="Times New Roman"/>
          <w:sz w:val="24"/>
          <w:szCs w:val="24"/>
        </w:rPr>
        <w:t>percepción de los efectos de la violencia sobre el desempeño escolar</w:t>
      </w:r>
      <w:r w:rsidR="00065BC5" w:rsidRPr="007D4A08">
        <w:rPr>
          <w:rFonts w:ascii="Bookman Old Style" w:eastAsia="Arial" w:hAnsi="Bookman Old Style" w:cs="Times New Roman"/>
          <w:sz w:val="24"/>
          <w:szCs w:val="24"/>
        </w:rPr>
        <w:t xml:space="preserve">, asegurando que el 45% de los estudiantes encuestados alguna vez se han incapaces de concentrarse en los estudios, el 32% se han sentido nerviosos o cansados y el 31% han perdido interés en ir a la escuela, asegurando que existe una relación directa entre la violencia y el rendimiento escolar. En sus conclusiones propone que es necesario implementar prácticas innovadoras que generen instrumentos eficientes para la lucha contra la violencia dirigidas hacia el logro de una educación de calidad, </w:t>
      </w:r>
      <w:r w:rsidR="009E2D92" w:rsidRPr="007D4A08">
        <w:rPr>
          <w:rFonts w:ascii="Bookman Old Style" w:eastAsia="Arial" w:hAnsi="Bookman Old Style" w:cs="Times New Roman"/>
          <w:sz w:val="24"/>
          <w:szCs w:val="24"/>
        </w:rPr>
        <w:t>no obstante</w:t>
      </w:r>
      <w:r w:rsidR="00065BC5" w:rsidRPr="007D4A08">
        <w:rPr>
          <w:rFonts w:ascii="Bookman Old Style" w:eastAsia="Arial" w:hAnsi="Bookman Old Style" w:cs="Times New Roman"/>
          <w:sz w:val="24"/>
          <w:szCs w:val="24"/>
        </w:rPr>
        <w:t xml:space="preserve">, no propone la implementación de una política en específico, ni se hace el estudio de caso que compruebe que el implementar acciones en cultura de paz genere un cambio en el desempeño escolar. </w:t>
      </w:r>
      <w:r w:rsidR="009E2D92" w:rsidRPr="007D4A08">
        <w:rPr>
          <w:rStyle w:val="Refdenotaalpie"/>
          <w:rFonts w:ascii="Bookman Old Style" w:eastAsia="Arial" w:hAnsi="Bookman Old Style" w:cs="Times New Roman"/>
          <w:sz w:val="24"/>
          <w:szCs w:val="24"/>
        </w:rPr>
        <w:footnoteReference w:id="8"/>
      </w:r>
    </w:p>
    <w:p w:rsidR="00E31AE4" w:rsidRPr="007D4A08" w:rsidRDefault="00A5523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En este contexto, la promoción de la </w:t>
      </w:r>
      <w:r w:rsidR="002B4BF7" w:rsidRPr="007D4A08">
        <w:rPr>
          <w:rFonts w:ascii="Bookman Old Style" w:eastAsia="Arial" w:hAnsi="Bookman Old Style" w:cs="Times New Roman"/>
          <w:sz w:val="24"/>
          <w:szCs w:val="24"/>
        </w:rPr>
        <w:t>cultura de paz</w:t>
      </w:r>
      <w:r w:rsidRPr="007D4A08">
        <w:rPr>
          <w:rFonts w:ascii="Bookman Old Style" w:eastAsia="Arial" w:hAnsi="Bookman Old Style" w:cs="Times New Roman"/>
          <w:sz w:val="24"/>
          <w:szCs w:val="24"/>
        </w:rPr>
        <w:t xml:space="preserve"> y la prevención de la violencia se han convertido en temas de gran relevancia en la agenda del sector educativo, </w:t>
      </w:r>
      <w:r w:rsidR="001D642F" w:rsidRPr="007D4A08">
        <w:rPr>
          <w:rFonts w:ascii="Bookman Old Style" w:eastAsia="Arial" w:hAnsi="Bookman Old Style" w:cs="Times New Roman"/>
          <w:sz w:val="24"/>
          <w:szCs w:val="24"/>
        </w:rPr>
        <w:t>visibilizando</w:t>
      </w:r>
      <w:r w:rsidR="00E31AE4" w:rsidRPr="007D4A08">
        <w:rPr>
          <w:rFonts w:ascii="Bookman Old Style" w:eastAsia="Arial" w:hAnsi="Bookman Old Style" w:cs="Times New Roman"/>
          <w:sz w:val="24"/>
          <w:szCs w:val="24"/>
        </w:rPr>
        <w:t xml:space="preserve"> la necesidad de implementar</w:t>
      </w:r>
      <w:r w:rsidRPr="007D4A08">
        <w:rPr>
          <w:rFonts w:ascii="Bookman Old Style" w:eastAsia="Arial" w:hAnsi="Bookman Old Style" w:cs="Times New Roman"/>
          <w:sz w:val="24"/>
          <w:szCs w:val="24"/>
        </w:rPr>
        <w:t xml:space="preserve"> estrategias que busquen soluciones para </w:t>
      </w:r>
      <w:r w:rsidR="001D642F" w:rsidRPr="007D4A08">
        <w:rPr>
          <w:rFonts w:ascii="Bookman Old Style" w:eastAsia="Arial" w:hAnsi="Bookman Old Style" w:cs="Times New Roman"/>
          <w:sz w:val="24"/>
          <w:szCs w:val="24"/>
        </w:rPr>
        <w:t xml:space="preserve">contrarrestar la violencia escolar, y a la par, no permitir que ésta sea un motivo de bajo rendimiento académico. </w:t>
      </w:r>
    </w:p>
    <w:p w:rsidR="00522D46" w:rsidRPr="007D4A08" w:rsidRDefault="00A5523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lastRenderedPageBreak/>
        <w:t xml:space="preserve">En este sentido el Programa de Promoción de la </w:t>
      </w:r>
      <w:r w:rsidR="002B4BF7" w:rsidRPr="007D4A08">
        <w:rPr>
          <w:rFonts w:ascii="Bookman Old Style" w:eastAsia="Arial" w:hAnsi="Bookman Old Style" w:cs="Times New Roman"/>
          <w:sz w:val="24"/>
          <w:szCs w:val="24"/>
        </w:rPr>
        <w:t>Cultura de paz</w:t>
      </w:r>
      <w:r w:rsidRPr="007D4A08">
        <w:rPr>
          <w:rFonts w:ascii="Bookman Old Style" w:eastAsia="Arial" w:hAnsi="Bookman Old Style" w:cs="Times New Roman"/>
          <w:sz w:val="24"/>
          <w:szCs w:val="24"/>
        </w:rPr>
        <w:t xml:space="preserve"> y Prevención de la Violencia en el Colegio de Bachilleres del Estado de Querétaro (COBAQ) fue lanzado en 2017 como una iniciativa para abordar estos desafíos en el ámbito escolar</w:t>
      </w:r>
      <w:r w:rsidRPr="007D4A08">
        <w:rPr>
          <w:rFonts w:ascii="Bookman Old Style" w:eastAsia="Arial" w:hAnsi="Bookman Old Style" w:cs="Times New Roman"/>
          <w:b/>
          <w:sz w:val="24"/>
          <w:szCs w:val="24"/>
        </w:rPr>
        <w:t xml:space="preserve"> </w:t>
      </w:r>
      <w:r w:rsidRPr="007D4A08">
        <w:rPr>
          <w:rFonts w:ascii="Bookman Old Style" w:eastAsia="Arial" w:hAnsi="Bookman Old Style" w:cs="Times New Roman"/>
          <w:sz w:val="24"/>
          <w:szCs w:val="24"/>
        </w:rPr>
        <w:t xml:space="preserve">con la finalidad de construir una </w:t>
      </w:r>
      <w:r w:rsidR="002B4BF7" w:rsidRPr="007D4A08">
        <w:rPr>
          <w:rFonts w:ascii="Bookman Old Style" w:eastAsia="Arial" w:hAnsi="Bookman Old Style" w:cs="Times New Roman"/>
          <w:sz w:val="24"/>
          <w:szCs w:val="24"/>
        </w:rPr>
        <w:t>cultura de paz</w:t>
      </w:r>
      <w:r w:rsidRPr="007D4A08">
        <w:rPr>
          <w:rFonts w:ascii="Bookman Old Style" w:eastAsia="Arial" w:hAnsi="Bookman Old Style" w:cs="Times New Roman"/>
          <w:sz w:val="24"/>
          <w:szCs w:val="24"/>
        </w:rPr>
        <w:t xml:space="preserve"> en la institución educativa y su entorno, a través de la capacitación de sus miembros, formación de mediadores, así como la instalación de centros de mediación en los planteles educativos, entre otros. </w:t>
      </w:r>
    </w:p>
    <w:p w:rsidR="00EA50D5" w:rsidRPr="007D4A08" w:rsidRDefault="00A5523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Uno de los ejes de este programa fue el llamado “</w:t>
      </w:r>
      <w:r w:rsidR="002B4BF7" w:rsidRPr="007D4A08">
        <w:rPr>
          <w:rFonts w:ascii="Bookman Old Style" w:eastAsia="Arial" w:hAnsi="Bookman Old Style" w:cs="Times New Roman"/>
          <w:sz w:val="24"/>
          <w:szCs w:val="24"/>
        </w:rPr>
        <w:t>Cultura de paz</w:t>
      </w:r>
      <w:r w:rsidRPr="007D4A08">
        <w:rPr>
          <w:rFonts w:ascii="Bookman Old Style" w:eastAsia="Arial" w:hAnsi="Bookman Old Style" w:cs="Times New Roman"/>
          <w:sz w:val="24"/>
          <w:szCs w:val="24"/>
        </w:rPr>
        <w:t xml:space="preserve"> y Manejo de Conflictos” implementado en conjunto con los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de la asignatura “Ciudadanía y Participación Democrática” del Tecnológico de Monterrey Campus Querétaro, grupo conformado por estudiantes de diversas licenciaturas, quienes estuvieron en un trabajo colaborativo implementando talleres con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del Plantel 13 Epigmenio González, buscando educar en temas de </w:t>
      </w:r>
      <w:r w:rsidR="002B4BF7" w:rsidRPr="007D4A08">
        <w:rPr>
          <w:rFonts w:ascii="Bookman Old Style" w:eastAsia="Arial" w:hAnsi="Bookman Old Style" w:cs="Times New Roman"/>
          <w:sz w:val="24"/>
          <w:szCs w:val="24"/>
        </w:rPr>
        <w:t>cultura de paz</w:t>
      </w:r>
      <w:r w:rsidRPr="007D4A08">
        <w:rPr>
          <w:rFonts w:ascii="Bookman Old Style" w:eastAsia="Arial" w:hAnsi="Bookman Old Style" w:cs="Times New Roman"/>
          <w:sz w:val="24"/>
          <w:szCs w:val="24"/>
        </w:rPr>
        <w:t xml:space="preserve"> y prevención de la violencia a fin de mejorar la convivencia escolar.</w:t>
      </w:r>
    </w:p>
    <w:p w:rsidR="00EA50D5" w:rsidRPr="007D4A08" w:rsidRDefault="00A5523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En esta intervención se buscó presentar la </w:t>
      </w:r>
      <w:r w:rsidR="002B4BF7" w:rsidRPr="007D4A08">
        <w:rPr>
          <w:rFonts w:ascii="Bookman Old Style" w:eastAsia="Arial" w:hAnsi="Bookman Old Style" w:cs="Times New Roman"/>
          <w:sz w:val="24"/>
          <w:szCs w:val="24"/>
        </w:rPr>
        <w:t>cultura de paz</w:t>
      </w:r>
      <w:r w:rsidRPr="007D4A08">
        <w:rPr>
          <w:rFonts w:ascii="Bookman Old Style" w:eastAsia="Arial" w:hAnsi="Bookman Old Style" w:cs="Times New Roman"/>
          <w:sz w:val="24"/>
          <w:szCs w:val="24"/>
        </w:rPr>
        <w:t xml:space="preserve"> como una opción viable de convivencia, como un ejercicio de encuentro y creación de espacios de conciencia y diálogo, vinculando a la comunidad con el espacio educativo. Se pretendió al inicio del programa que se idearan estrategias de </w:t>
      </w:r>
      <w:r w:rsidR="002B4BF7" w:rsidRPr="007D4A08">
        <w:rPr>
          <w:rFonts w:ascii="Bookman Old Style" w:eastAsia="Arial" w:hAnsi="Bookman Old Style" w:cs="Times New Roman"/>
          <w:sz w:val="24"/>
          <w:szCs w:val="24"/>
        </w:rPr>
        <w:t>cultura de paz</w:t>
      </w:r>
      <w:r w:rsidRPr="007D4A08">
        <w:rPr>
          <w:rFonts w:ascii="Bookman Old Style" w:eastAsia="Arial" w:hAnsi="Bookman Old Style" w:cs="Times New Roman"/>
          <w:sz w:val="24"/>
          <w:szCs w:val="24"/>
        </w:rPr>
        <w:t xml:space="preserve"> y proporcionar herramientas específicas para la impartición de talleres que sensibilicen e incidan sobre problemáticas relacionadas con la violencia. Un punto importante de este proyecto, fue la intención de que los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del Tecnológico de Monterrey no asumieran un papel de capacitador o guía que le va a enseñar al alumno del COBAQ, sino que, en vez de ser asistencial, fuera colaborativo, buscando la creación mutua de estrategias a aplicar en su propio plantel para la prevención de la violencia.</w:t>
      </w:r>
    </w:p>
    <w:p w:rsidR="009E2D92" w:rsidRPr="007D4A08" w:rsidRDefault="00A5523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Dicha intención se materializó en un curso </w:t>
      </w:r>
      <w:r w:rsidR="002A74B3" w:rsidRPr="007D4A08">
        <w:rPr>
          <w:rFonts w:ascii="Bookman Old Style" w:eastAsia="Arial" w:hAnsi="Bookman Old Style" w:cs="Times New Roman"/>
          <w:sz w:val="24"/>
          <w:szCs w:val="24"/>
        </w:rPr>
        <w:t xml:space="preserve">de capacitación </w:t>
      </w:r>
      <w:r w:rsidRPr="007D4A08">
        <w:rPr>
          <w:rFonts w:ascii="Bookman Old Style" w:eastAsia="Arial" w:hAnsi="Bookman Old Style" w:cs="Times New Roman"/>
          <w:sz w:val="24"/>
          <w:szCs w:val="24"/>
        </w:rPr>
        <w:t xml:space="preserve">de 9 módulos durante un semestre, que incorporó aspectos de la materia “Ciudadanía y Democracia” del Tecnológico de Monterrey, junto con aspectos teóricos y prácticos de la </w:t>
      </w:r>
      <w:r w:rsidR="002B4BF7" w:rsidRPr="007D4A08">
        <w:rPr>
          <w:rFonts w:ascii="Bookman Old Style" w:eastAsia="Arial" w:hAnsi="Bookman Old Style" w:cs="Times New Roman"/>
          <w:sz w:val="24"/>
          <w:szCs w:val="24"/>
        </w:rPr>
        <w:t>cultura de paz</w:t>
      </w:r>
      <w:r w:rsidRPr="007D4A08">
        <w:rPr>
          <w:rFonts w:ascii="Bookman Old Style" w:eastAsia="Arial" w:hAnsi="Bookman Old Style" w:cs="Times New Roman"/>
          <w:sz w:val="24"/>
          <w:szCs w:val="24"/>
        </w:rPr>
        <w:t>, manejo y resolución de conflictos y prevención de la violencia</w:t>
      </w:r>
      <w:r w:rsidR="00600F46" w:rsidRPr="007D4A08">
        <w:rPr>
          <w:rFonts w:ascii="Bookman Old Style" w:eastAsia="Arial" w:hAnsi="Bookman Old Style" w:cs="Times New Roman"/>
          <w:sz w:val="24"/>
          <w:szCs w:val="24"/>
        </w:rPr>
        <w:t xml:space="preserve">. </w:t>
      </w:r>
      <w:r w:rsidRPr="007D4A08">
        <w:rPr>
          <w:rFonts w:ascii="Bookman Old Style" w:eastAsia="Arial" w:hAnsi="Bookman Old Style" w:cs="Times New Roman"/>
          <w:sz w:val="24"/>
          <w:szCs w:val="24"/>
        </w:rPr>
        <w:t xml:space="preserve">Durante varios meses los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del Tecnológico de Monterrey </w:t>
      </w:r>
      <w:r w:rsidR="00600F46" w:rsidRPr="007D4A08">
        <w:rPr>
          <w:rFonts w:ascii="Bookman Old Style" w:eastAsia="Arial" w:hAnsi="Bookman Old Style" w:cs="Times New Roman"/>
          <w:sz w:val="24"/>
          <w:szCs w:val="24"/>
        </w:rPr>
        <w:t>tomaron capacitaciones</w:t>
      </w:r>
      <w:r w:rsidRPr="007D4A08">
        <w:rPr>
          <w:rFonts w:ascii="Bookman Old Style" w:eastAsia="Arial" w:hAnsi="Bookman Old Style" w:cs="Times New Roman"/>
          <w:sz w:val="24"/>
          <w:szCs w:val="24"/>
        </w:rPr>
        <w:t xml:space="preserve"> con los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del COBAQ 13 Epigmenio González,</w:t>
      </w:r>
      <w:r w:rsidR="00600F46" w:rsidRPr="007D4A08">
        <w:rPr>
          <w:rFonts w:ascii="Bookman Old Style" w:eastAsia="Arial" w:hAnsi="Bookman Old Style" w:cs="Times New Roman"/>
          <w:sz w:val="24"/>
          <w:szCs w:val="24"/>
        </w:rPr>
        <w:t xml:space="preserve"> integrados en </w:t>
      </w:r>
      <w:r w:rsidR="009E2D92" w:rsidRPr="007D4A08">
        <w:rPr>
          <w:rFonts w:ascii="Bookman Old Style" w:eastAsia="Arial" w:hAnsi="Bookman Old Style" w:cs="Times New Roman"/>
          <w:sz w:val="24"/>
          <w:szCs w:val="24"/>
        </w:rPr>
        <w:t xml:space="preserve">cuatro </w:t>
      </w:r>
      <w:r w:rsidR="00600F46" w:rsidRPr="007D4A08">
        <w:rPr>
          <w:rFonts w:ascii="Bookman Old Style" w:eastAsia="Arial" w:hAnsi="Bookman Old Style" w:cs="Times New Roman"/>
          <w:sz w:val="24"/>
          <w:szCs w:val="24"/>
        </w:rPr>
        <w:t>equipos de trabajo conformados por estudiantes de ambas instituciones</w:t>
      </w:r>
      <w:r w:rsidRPr="007D4A08">
        <w:rPr>
          <w:rFonts w:ascii="Bookman Old Style" w:eastAsia="Arial" w:hAnsi="Bookman Old Style" w:cs="Times New Roman"/>
          <w:sz w:val="24"/>
          <w:szCs w:val="24"/>
        </w:rPr>
        <w:t xml:space="preserve"> y al final</w:t>
      </w:r>
      <w:r w:rsidR="0041197B" w:rsidRPr="007D4A08">
        <w:rPr>
          <w:rFonts w:ascii="Bookman Old Style" w:eastAsia="Arial" w:hAnsi="Bookman Old Style" w:cs="Times New Roman"/>
          <w:sz w:val="24"/>
          <w:szCs w:val="24"/>
        </w:rPr>
        <w:t xml:space="preserve"> </w:t>
      </w:r>
      <w:r w:rsidR="00600F46" w:rsidRPr="007D4A08">
        <w:rPr>
          <w:rFonts w:ascii="Bookman Old Style" w:eastAsia="Arial" w:hAnsi="Bookman Old Style" w:cs="Times New Roman"/>
          <w:sz w:val="24"/>
          <w:szCs w:val="24"/>
        </w:rPr>
        <w:t xml:space="preserve">de la capacitación </w:t>
      </w:r>
      <w:r w:rsidR="009E2D92" w:rsidRPr="007D4A08">
        <w:rPr>
          <w:rFonts w:ascii="Bookman Old Style" w:eastAsia="Arial" w:hAnsi="Bookman Old Style" w:cs="Times New Roman"/>
          <w:sz w:val="24"/>
          <w:szCs w:val="24"/>
        </w:rPr>
        <w:t xml:space="preserve">los cuatro equipos </w:t>
      </w:r>
      <w:r w:rsidR="00600F46" w:rsidRPr="007D4A08">
        <w:rPr>
          <w:rFonts w:ascii="Bookman Old Style" w:eastAsia="Arial" w:hAnsi="Bookman Old Style" w:cs="Times New Roman"/>
          <w:sz w:val="24"/>
          <w:szCs w:val="24"/>
        </w:rPr>
        <w:t xml:space="preserve">realizaron talleres en el COBAQ 13 donde quienes participaron en las capacitaciones </w:t>
      </w:r>
      <w:r w:rsidR="00E31AE4" w:rsidRPr="007D4A08">
        <w:rPr>
          <w:rFonts w:ascii="Bookman Old Style" w:eastAsia="Arial" w:hAnsi="Bookman Old Style" w:cs="Times New Roman"/>
          <w:sz w:val="24"/>
          <w:szCs w:val="24"/>
        </w:rPr>
        <w:t>desarrollaron</w:t>
      </w:r>
      <w:r w:rsidR="00600F46" w:rsidRPr="007D4A08">
        <w:rPr>
          <w:rFonts w:ascii="Bookman Old Style" w:eastAsia="Arial" w:hAnsi="Bookman Old Style" w:cs="Times New Roman"/>
          <w:sz w:val="24"/>
          <w:szCs w:val="24"/>
        </w:rPr>
        <w:t xml:space="preserve"> actividades de sensibilización con sus demás compañeros. Al término de los talleres </w:t>
      </w:r>
      <w:r w:rsidR="009E2D92" w:rsidRPr="007D4A08">
        <w:rPr>
          <w:rFonts w:ascii="Bookman Old Style" w:eastAsia="Arial" w:hAnsi="Bookman Old Style" w:cs="Times New Roman"/>
          <w:sz w:val="24"/>
          <w:szCs w:val="24"/>
        </w:rPr>
        <w:t>el Tecnológico de Monterrey Campus Querétaro presentó</w:t>
      </w:r>
      <w:r w:rsidR="0041197B" w:rsidRPr="007D4A08">
        <w:rPr>
          <w:rFonts w:ascii="Bookman Old Style" w:eastAsia="Arial" w:hAnsi="Bookman Old Style" w:cs="Times New Roman"/>
          <w:sz w:val="24"/>
          <w:szCs w:val="24"/>
        </w:rPr>
        <w:t xml:space="preserve"> </w:t>
      </w:r>
      <w:r w:rsidR="009E2D92" w:rsidRPr="007D4A08">
        <w:rPr>
          <w:rFonts w:ascii="Bookman Old Style" w:eastAsia="Arial" w:hAnsi="Bookman Old Style" w:cs="Times New Roman"/>
          <w:sz w:val="24"/>
          <w:szCs w:val="24"/>
        </w:rPr>
        <w:t xml:space="preserve">al COBAQ </w:t>
      </w:r>
      <w:r w:rsidR="0041197B" w:rsidRPr="007D4A08">
        <w:rPr>
          <w:rFonts w:ascii="Bookman Old Style" w:eastAsia="Arial" w:hAnsi="Bookman Old Style" w:cs="Times New Roman"/>
          <w:sz w:val="24"/>
          <w:szCs w:val="24"/>
        </w:rPr>
        <w:t>un informe de</w:t>
      </w:r>
      <w:r w:rsidRPr="007D4A08">
        <w:rPr>
          <w:rFonts w:ascii="Bookman Old Style" w:eastAsia="Arial" w:hAnsi="Bookman Old Style" w:cs="Times New Roman"/>
          <w:sz w:val="24"/>
          <w:szCs w:val="24"/>
        </w:rPr>
        <w:t xml:space="preserve"> resultados y aprendizajes obtenidos durante esta experiencia. </w:t>
      </w:r>
    </w:p>
    <w:p w:rsidR="00EA50D5" w:rsidRPr="007D4A08" w:rsidRDefault="00E31AE4"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Sin embargo, tras la presentación de resultados, dicho informe no fue objeto de un estudio ni análisis. Aunque el documento ofrece una descripción general sobre las acciones realizadas y los resultados observados, carece de un análisis metodológico que permita valorar con objetividad los resultados obtenidos. Ante esto se consideró necesario aplicar un enfoque científico para determinar de manera formal si la intervención produjo efectos positivos y medibles más allá de las impresiones narrativas contenidas </w:t>
      </w:r>
      <w:r w:rsidRPr="007D4A08">
        <w:rPr>
          <w:rFonts w:ascii="Bookman Old Style" w:eastAsia="Arial" w:hAnsi="Bookman Old Style" w:cs="Times New Roman"/>
          <w:sz w:val="24"/>
          <w:szCs w:val="24"/>
        </w:rPr>
        <w:lastRenderedPageBreak/>
        <w:t>en el documento. Es por eso que surgió la iniciativa de analizar</w:t>
      </w:r>
      <w:r w:rsidR="00A55233" w:rsidRPr="007D4A08">
        <w:rPr>
          <w:rFonts w:ascii="Bookman Old Style" w:eastAsia="Arial" w:hAnsi="Bookman Old Style" w:cs="Times New Roman"/>
          <w:sz w:val="24"/>
          <w:szCs w:val="24"/>
        </w:rPr>
        <w:t xml:space="preserve"> </w:t>
      </w:r>
      <w:r w:rsidR="0041197B" w:rsidRPr="007D4A08">
        <w:rPr>
          <w:rFonts w:ascii="Bookman Old Style" w:eastAsia="Arial" w:hAnsi="Bookman Old Style" w:cs="Times New Roman"/>
          <w:sz w:val="24"/>
          <w:szCs w:val="24"/>
        </w:rPr>
        <w:t xml:space="preserve">cualitativamente </w:t>
      </w:r>
      <w:r w:rsidR="00A55233" w:rsidRPr="007D4A08">
        <w:rPr>
          <w:rFonts w:ascii="Bookman Old Style" w:eastAsia="Arial" w:hAnsi="Bookman Old Style" w:cs="Times New Roman"/>
          <w:sz w:val="24"/>
          <w:szCs w:val="24"/>
        </w:rPr>
        <w:t>dicho informe de resultados mediante la evaluación con el modelo CIPP</w:t>
      </w:r>
      <w:r w:rsidR="0041197B" w:rsidRPr="007D4A08">
        <w:rPr>
          <w:rFonts w:ascii="Bookman Old Style" w:eastAsia="Arial" w:hAnsi="Bookman Old Style" w:cs="Times New Roman"/>
          <w:sz w:val="24"/>
          <w:szCs w:val="24"/>
        </w:rPr>
        <w:t xml:space="preserve"> (</w:t>
      </w:r>
      <w:r w:rsidR="008C5407" w:rsidRPr="007D4A08">
        <w:rPr>
          <w:rFonts w:ascii="Bookman Old Style" w:eastAsia="Arial" w:hAnsi="Bookman Old Style" w:cs="Times New Roman"/>
          <w:sz w:val="24"/>
          <w:szCs w:val="24"/>
        </w:rPr>
        <w:t>Con</w:t>
      </w:r>
      <w:r w:rsidR="0041197B" w:rsidRPr="007D4A08">
        <w:rPr>
          <w:rFonts w:ascii="Bookman Old Style" w:eastAsia="Arial" w:hAnsi="Bookman Old Style" w:cs="Times New Roman"/>
          <w:sz w:val="24"/>
          <w:szCs w:val="24"/>
        </w:rPr>
        <w:t>texto, Input, Proceso, Producto</w:t>
      </w:r>
      <w:r w:rsidR="008C5407" w:rsidRPr="007D4A08">
        <w:rPr>
          <w:rFonts w:ascii="Bookman Old Style" w:eastAsia="Arial" w:hAnsi="Bookman Old Style" w:cs="Times New Roman"/>
          <w:sz w:val="24"/>
          <w:szCs w:val="24"/>
        </w:rPr>
        <w:t>)</w:t>
      </w:r>
      <w:r w:rsidR="0041197B" w:rsidRPr="007D4A08">
        <w:rPr>
          <w:rFonts w:ascii="Bookman Old Style" w:eastAsia="Arial" w:hAnsi="Bookman Old Style" w:cs="Times New Roman"/>
          <w:sz w:val="24"/>
          <w:szCs w:val="24"/>
        </w:rPr>
        <w:t xml:space="preserve"> de Daniel Stufflebeam</w:t>
      </w:r>
      <w:r w:rsidR="00AF3BBE" w:rsidRPr="007D4A08">
        <w:rPr>
          <w:rFonts w:ascii="Bookman Old Style" w:eastAsia="Arial" w:hAnsi="Bookman Old Style" w:cs="Times New Roman"/>
          <w:sz w:val="24"/>
          <w:szCs w:val="24"/>
        </w:rPr>
        <w:t>, pues este método destaca por su capacidad para evaluar de manera integral las etapas de un proceso desde su inicio hasta los resultados obtenidos</w:t>
      </w:r>
      <w:r w:rsidR="00AF3BBE" w:rsidRPr="007D4A08">
        <w:rPr>
          <w:rStyle w:val="Refdenotaalpie"/>
          <w:rFonts w:ascii="Bookman Old Style" w:eastAsia="Arial" w:hAnsi="Bookman Old Style" w:cs="Times New Roman"/>
          <w:sz w:val="24"/>
          <w:szCs w:val="24"/>
        </w:rPr>
        <w:footnoteReference w:id="9"/>
      </w:r>
      <w:r w:rsidR="008C5407" w:rsidRPr="007D4A08">
        <w:rPr>
          <w:rFonts w:ascii="Bookman Old Style" w:eastAsia="Arial" w:hAnsi="Bookman Old Style" w:cs="Times New Roman"/>
          <w:sz w:val="24"/>
          <w:szCs w:val="24"/>
        </w:rPr>
        <w:t>,</w:t>
      </w:r>
      <w:r w:rsidR="00A55233" w:rsidRPr="007D4A08">
        <w:rPr>
          <w:rFonts w:ascii="Bookman Old Style" w:eastAsia="Arial" w:hAnsi="Bookman Old Style" w:cs="Times New Roman"/>
          <w:sz w:val="24"/>
          <w:szCs w:val="24"/>
        </w:rPr>
        <w:t xml:space="preserve"> </w:t>
      </w:r>
      <w:r w:rsidRPr="007D4A08">
        <w:rPr>
          <w:rFonts w:ascii="Bookman Old Style" w:eastAsia="Arial" w:hAnsi="Bookman Old Style" w:cs="Times New Roman"/>
          <w:sz w:val="24"/>
          <w:szCs w:val="24"/>
        </w:rPr>
        <w:t>y contrastar</w:t>
      </w:r>
      <w:r w:rsidR="00A55233" w:rsidRPr="007D4A08">
        <w:rPr>
          <w:rFonts w:ascii="Bookman Old Style" w:eastAsia="Arial" w:hAnsi="Bookman Old Style" w:cs="Times New Roman"/>
          <w:sz w:val="24"/>
          <w:szCs w:val="24"/>
        </w:rPr>
        <w:t xml:space="preserve"> </w:t>
      </w:r>
      <w:r w:rsidR="0041197B" w:rsidRPr="007D4A08">
        <w:rPr>
          <w:rFonts w:ascii="Bookman Old Style" w:eastAsia="Arial" w:hAnsi="Bookman Old Style" w:cs="Times New Roman"/>
          <w:sz w:val="24"/>
          <w:szCs w:val="24"/>
        </w:rPr>
        <w:t xml:space="preserve">cuantitativamente </w:t>
      </w:r>
      <w:r w:rsidR="00A55233" w:rsidRPr="007D4A08">
        <w:rPr>
          <w:rFonts w:ascii="Bookman Old Style" w:eastAsia="Arial" w:hAnsi="Bookman Old Style" w:cs="Times New Roman"/>
          <w:sz w:val="24"/>
          <w:szCs w:val="24"/>
        </w:rPr>
        <w:t xml:space="preserve">los cambios presentados en los indicadores educativos del plantel y así </w:t>
      </w:r>
      <w:r w:rsidR="0041197B" w:rsidRPr="007D4A08">
        <w:rPr>
          <w:rFonts w:ascii="Bookman Old Style" w:eastAsia="Arial" w:hAnsi="Bookman Old Style" w:cs="Times New Roman"/>
          <w:sz w:val="24"/>
          <w:szCs w:val="24"/>
        </w:rPr>
        <w:t>comprobar la hipótesis que se plantea si a partir de</w:t>
      </w:r>
      <w:r w:rsidR="00A55233" w:rsidRPr="007D4A08">
        <w:rPr>
          <w:rFonts w:ascii="Bookman Old Style" w:eastAsia="Arial" w:hAnsi="Bookman Old Style" w:cs="Times New Roman"/>
          <w:sz w:val="24"/>
          <w:szCs w:val="24"/>
        </w:rPr>
        <w:t xml:space="preserve"> los resultados obtenidos en la </w:t>
      </w:r>
      <w:r w:rsidR="0041197B" w:rsidRPr="007D4A08">
        <w:rPr>
          <w:rFonts w:ascii="Bookman Old Style" w:eastAsia="Arial" w:hAnsi="Bookman Old Style" w:cs="Times New Roman"/>
          <w:sz w:val="24"/>
          <w:szCs w:val="24"/>
        </w:rPr>
        <w:t>ejecución</w:t>
      </w:r>
      <w:r w:rsidR="00A55233" w:rsidRPr="007D4A08">
        <w:rPr>
          <w:rFonts w:ascii="Bookman Old Style" w:eastAsia="Arial" w:hAnsi="Bookman Old Style" w:cs="Times New Roman"/>
          <w:sz w:val="24"/>
          <w:szCs w:val="24"/>
        </w:rPr>
        <w:t xml:space="preserve"> de ese programa se puede asegurar que el implementar proyectos de </w:t>
      </w:r>
      <w:r w:rsidR="002B4BF7" w:rsidRPr="007D4A08">
        <w:rPr>
          <w:rFonts w:ascii="Bookman Old Style" w:eastAsia="Arial" w:hAnsi="Bookman Old Style" w:cs="Times New Roman"/>
          <w:sz w:val="24"/>
          <w:szCs w:val="24"/>
        </w:rPr>
        <w:t>cultura de paz</w:t>
      </w:r>
      <w:r w:rsidR="00A55233" w:rsidRPr="007D4A08">
        <w:rPr>
          <w:rFonts w:ascii="Bookman Old Style" w:eastAsia="Arial" w:hAnsi="Bookman Old Style" w:cs="Times New Roman"/>
          <w:sz w:val="24"/>
          <w:szCs w:val="24"/>
        </w:rPr>
        <w:t xml:space="preserve"> en las escuelas tiene un impacto directo en la mejora de los indicadores educativos. </w:t>
      </w:r>
    </w:p>
    <w:p w:rsidR="00EA50D5" w:rsidRPr="007D4A08" w:rsidRDefault="00A5523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La relevancia social de este estudio radica en la importancia de abordar la violencia y promover la </w:t>
      </w:r>
      <w:r w:rsidR="002B4BF7" w:rsidRPr="007D4A08">
        <w:rPr>
          <w:rFonts w:ascii="Bookman Old Style" w:eastAsia="Arial" w:hAnsi="Bookman Old Style" w:cs="Times New Roman"/>
          <w:sz w:val="24"/>
          <w:szCs w:val="24"/>
        </w:rPr>
        <w:t>cultura de paz</w:t>
      </w:r>
      <w:r w:rsidRPr="007D4A08">
        <w:rPr>
          <w:rFonts w:ascii="Bookman Old Style" w:eastAsia="Arial" w:hAnsi="Bookman Old Style" w:cs="Times New Roman"/>
          <w:sz w:val="24"/>
          <w:szCs w:val="24"/>
        </w:rPr>
        <w:t xml:space="preserve"> en las instituciones educativas en el nivel medio superior, así como es importante resaltar la relevancia social en un contexto de violencia, considerando los desafíos actuales, puesto que Querétaro es el primer lugar de violencia en el ámbito escolar, con una prevalencia del 40.3%, de acuerdo con la Encuesta Nacional sobre las Dinámicas de Conv</w:t>
      </w:r>
      <w:r w:rsidR="0041197B" w:rsidRPr="007D4A08">
        <w:rPr>
          <w:rFonts w:ascii="Bookman Old Style" w:eastAsia="Arial" w:hAnsi="Bookman Old Style" w:cs="Times New Roman"/>
          <w:sz w:val="24"/>
          <w:szCs w:val="24"/>
        </w:rPr>
        <w:t>ivencia 2021.</w:t>
      </w:r>
      <w:r w:rsidR="0041197B" w:rsidRPr="007D4A08">
        <w:rPr>
          <w:rStyle w:val="Refdenotaalpie"/>
          <w:rFonts w:ascii="Bookman Old Style" w:eastAsia="Arial" w:hAnsi="Bookman Old Style" w:cs="Times New Roman"/>
          <w:sz w:val="24"/>
          <w:szCs w:val="24"/>
        </w:rPr>
        <w:footnoteReference w:id="10"/>
      </w:r>
    </w:p>
    <w:p w:rsidR="006840F1" w:rsidRPr="007D4A08" w:rsidRDefault="009E2D92"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Igualmente, la</w:t>
      </w:r>
      <w:r w:rsidR="006840F1" w:rsidRPr="007D4A08">
        <w:rPr>
          <w:rFonts w:ascii="Bookman Old Style" w:eastAsia="Arial" w:hAnsi="Bookman Old Style" w:cs="Times New Roman"/>
          <w:sz w:val="24"/>
          <w:szCs w:val="24"/>
        </w:rPr>
        <w:t xml:space="preserve"> realización de este estudio tiene una relevancia personal significativa para los autores, quienes se encuentran inmersos en el sector educativo, además de</w:t>
      </w:r>
      <w:r w:rsidR="001D642F" w:rsidRPr="007D4A08">
        <w:rPr>
          <w:rFonts w:ascii="Bookman Old Style" w:eastAsia="Arial" w:hAnsi="Bookman Old Style" w:cs="Times New Roman"/>
          <w:sz w:val="24"/>
          <w:szCs w:val="24"/>
        </w:rPr>
        <w:t xml:space="preserve"> haber estado</w:t>
      </w:r>
      <w:r w:rsidR="006840F1" w:rsidRPr="007D4A08">
        <w:rPr>
          <w:rFonts w:ascii="Bookman Old Style" w:eastAsia="Arial" w:hAnsi="Bookman Old Style" w:cs="Times New Roman"/>
          <w:sz w:val="24"/>
          <w:szCs w:val="24"/>
        </w:rPr>
        <w:t xml:space="preserve"> involucrados para que este proyecto fuera realizado, interviniendo</w:t>
      </w:r>
      <w:r w:rsidRPr="007D4A08">
        <w:rPr>
          <w:rFonts w:ascii="Bookman Old Style" w:eastAsia="Arial" w:hAnsi="Bookman Old Style" w:cs="Times New Roman"/>
          <w:sz w:val="24"/>
          <w:szCs w:val="24"/>
        </w:rPr>
        <w:t xml:space="preserve"> desde la</w:t>
      </w:r>
      <w:r w:rsidR="006840F1" w:rsidRPr="007D4A08">
        <w:rPr>
          <w:rFonts w:ascii="Bookman Old Style" w:eastAsia="Arial" w:hAnsi="Bookman Old Style" w:cs="Times New Roman"/>
          <w:sz w:val="24"/>
          <w:szCs w:val="24"/>
        </w:rPr>
        <w:t xml:space="preserve"> gestión, su implementación hasta la entrega de resultados. Esta cercanía con el proyecto y la realidad escolar ha generado el convencimiento que la escuela es un espacio idóneo para sembrar la semilla de la cultura de paz</w:t>
      </w:r>
      <w:r w:rsidR="00D76ECF" w:rsidRPr="007D4A08">
        <w:rPr>
          <w:rFonts w:ascii="Bookman Old Style" w:eastAsia="Arial" w:hAnsi="Bookman Old Style" w:cs="Times New Roman"/>
          <w:sz w:val="24"/>
          <w:szCs w:val="24"/>
        </w:rPr>
        <w:t xml:space="preserve">, pues impacta positivamente tanto en lo académico como en el entorno inmediato del estudiante, buscando que este tipo de prácticas se expandan en más instituciones educativas y gradualmente hacia la sociedad en su conjunto. </w:t>
      </w:r>
    </w:p>
    <w:p w:rsidR="00EA50D5" w:rsidRPr="007D4A08" w:rsidRDefault="0041197B"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La</w:t>
      </w:r>
      <w:r w:rsidR="00A55233" w:rsidRPr="007D4A08">
        <w:rPr>
          <w:rFonts w:ascii="Bookman Old Style" w:eastAsia="Arial" w:hAnsi="Bookman Old Style" w:cs="Times New Roman"/>
          <w:sz w:val="24"/>
          <w:szCs w:val="24"/>
        </w:rPr>
        <w:t xml:space="preserve"> investigación tuvo</w:t>
      </w:r>
      <w:r w:rsidR="009E2D92" w:rsidRPr="007D4A08">
        <w:rPr>
          <w:rFonts w:ascii="Bookman Old Style" w:eastAsia="Arial" w:hAnsi="Bookman Old Style" w:cs="Times New Roman"/>
          <w:sz w:val="24"/>
          <w:szCs w:val="24"/>
        </w:rPr>
        <w:t xml:space="preserve"> entonces el</w:t>
      </w:r>
      <w:r w:rsidR="00A55233" w:rsidRPr="007D4A08">
        <w:rPr>
          <w:rFonts w:ascii="Bookman Old Style" w:eastAsia="Arial" w:hAnsi="Bookman Old Style" w:cs="Times New Roman"/>
          <w:sz w:val="24"/>
          <w:szCs w:val="24"/>
        </w:rPr>
        <w:t xml:space="preserve"> objetivo analizar la implementación de este programa</w:t>
      </w:r>
      <w:r w:rsidR="00E31AE4" w:rsidRPr="007D4A08">
        <w:rPr>
          <w:rFonts w:ascii="Bookman Old Style" w:eastAsia="Arial" w:hAnsi="Bookman Old Style" w:cs="Times New Roman"/>
          <w:sz w:val="24"/>
          <w:szCs w:val="24"/>
        </w:rPr>
        <w:t>,</w:t>
      </w:r>
      <w:r w:rsidR="00A55233" w:rsidRPr="007D4A08">
        <w:rPr>
          <w:rFonts w:ascii="Bookman Old Style" w:eastAsia="Arial" w:hAnsi="Bookman Old Style" w:cs="Times New Roman"/>
          <w:sz w:val="24"/>
          <w:szCs w:val="24"/>
        </w:rPr>
        <w:t xml:space="preserve"> utilizando el modelo </w:t>
      </w:r>
      <w:r w:rsidR="008C5407" w:rsidRPr="007D4A08">
        <w:rPr>
          <w:rFonts w:ascii="Bookman Old Style" w:eastAsia="Arial" w:hAnsi="Bookman Old Style" w:cs="Times New Roman"/>
          <w:sz w:val="24"/>
          <w:szCs w:val="24"/>
        </w:rPr>
        <w:t>CIPP</w:t>
      </w:r>
      <w:r w:rsidR="00A55233" w:rsidRPr="007D4A08">
        <w:rPr>
          <w:rFonts w:ascii="Bookman Old Style" w:eastAsia="Arial" w:hAnsi="Bookman Old Style" w:cs="Times New Roman"/>
          <w:sz w:val="24"/>
          <w:szCs w:val="24"/>
        </w:rPr>
        <w:t xml:space="preserve"> desarrollado por Daniel Stufflebeam, para conocer los efectos que tuvo</w:t>
      </w:r>
      <w:r w:rsidRPr="007D4A08">
        <w:rPr>
          <w:rFonts w:ascii="Bookman Old Style" w:eastAsia="Arial" w:hAnsi="Bookman Old Style" w:cs="Times New Roman"/>
          <w:sz w:val="24"/>
          <w:szCs w:val="24"/>
        </w:rPr>
        <w:t xml:space="preserve"> en el ambiente escolar y el análisis</w:t>
      </w:r>
      <w:r w:rsidR="00A55233" w:rsidRPr="007D4A08">
        <w:rPr>
          <w:rFonts w:ascii="Bookman Old Style" w:eastAsia="Arial" w:hAnsi="Bookman Old Style" w:cs="Times New Roman"/>
          <w:sz w:val="24"/>
          <w:szCs w:val="24"/>
        </w:rPr>
        <w:t xml:space="preserve"> en los indicadores educativos como matrícula, eficiencia terminal, abandono escolar. Con esto se pretendió demostrar que el implementar programas de </w:t>
      </w:r>
      <w:r w:rsidR="002B4BF7" w:rsidRPr="007D4A08">
        <w:rPr>
          <w:rFonts w:ascii="Bookman Old Style" w:eastAsia="Arial" w:hAnsi="Bookman Old Style" w:cs="Times New Roman"/>
          <w:sz w:val="24"/>
          <w:szCs w:val="24"/>
        </w:rPr>
        <w:t>cultura de paz</w:t>
      </w:r>
      <w:r w:rsidR="00A55233" w:rsidRPr="007D4A08">
        <w:rPr>
          <w:rFonts w:ascii="Bookman Old Style" w:eastAsia="Arial" w:hAnsi="Bookman Old Style" w:cs="Times New Roman"/>
          <w:sz w:val="24"/>
          <w:szCs w:val="24"/>
        </w:rPr>
        <w:t xml:space="preserve"> en las escuelas tiene un impacto positivo en los indicadores educativos. Para ello se recabó información cualitativa del informe final del proyecto analizando los frutos de la intervención y un análisis cuantitativo de los indicadores educativos antes y después de la intervención, y de esta manera determinar si tuvo un impacto positivo en la comunidad estudiantil, y así poder comprobar la hipótesis planteada.</w:t>
      </w:r>
    </w:p>
    <w:p w:rsidR="00EA50D5" w:rsidRPr="007D4A08" w:rsidRDefault="00A5523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lastRenderedPageBreak/>
        <w:t xml:space="preserve">Al analizar el Programa de Promoción de la </w:t>
      </w:r>
      <w:r w:rsidR="002B4BF7" w:rsidRPr="007D4A08">
        <w:rPr>
          <w:rFonts w:ascii="Bookman Old Style" w:eastAsia="Arial" w:hAnsi="Bookman Old Style" w:cs="Times New Roman"/>
          <w:sz w:val="24"/>
          <w:szCs w:val="24"/>
        </w:rPr>
        <w:t>Cultura de paz</w:t>
      </w:r>
      <w:r w:rsidRPr="007D4A08">
        <w:rPr>
          <w:rFonts w:ascii="Bookman Old Style" w:eastAsia="Arial" w:hAnsi="Bookman Old Style" w:cs="Times New Roman"/>
          <w:sz w:val="24"/>
          <w:szCs w:val="24"/>
        </w:rPr>
        <w:t xml:space="preserve"> y Prevención de la</w:t>
      </w:r>
      <w:r w:rsidR="0041197B" w:rsidRPr="007D4A08">
        <w:rPr>
          <w:rFonts w:ascii="Bookman Old Style" w:eastAsia="Arial" w:hAnsi="Bookman Old Style" w:cs="Times New Roman"/>
          <w:sz w:val="24"/>
          <w:szCs w:val="24"/>
        </w:rPr>
        <w:t xml:space="preserve"> Violencia en el COBAQ, permite comprobar si</w:t>
      </w:r>
      <w:r w:rsidRPr="007D4A08">
        <w:rPr>
          <w:rFonts w:ascii="Bookman Old Style" w:eastAsia="Arial" w:hAnsi="Bookman Old Style" w:cs="Times New Roman"/>
          <w:sz w:val="24"/>
          <w:szCs w:val="24"/>
        </w:rPr>
        <w:t xml:space="preserve"> el implementar proyectos de </w:t>
      </w:r>
      <w:r w:rsidR="002B4BF7" w:rsidRPr="007D4A08">
        <w:rPr>
          <w:rFonts w:ascii="Bookman Old Style" w:eastAsia="Arial" w:hAnsi="Bookman Old Style" w:cs="Times New Roman"/>
          <w:sz w:val="24"/>
          <w:szCs w:val="24"/>
        </w:rPr>
        <w:t>cultura de paz</w:t>
      </w:r>
      <w:r w:rsidRPr="007D4A08">
        <w:rPr>
          <w:rFonts w:ascii="Bookman Old Style" w:eastAsia="Arial" w:hAnsi="Bookman Old Style" w:cs="Times New Roman"/>
          <w:sz w:val="24"/>
          <w:szCs w:val="24"/>
        </w:rPr>
        <w:t xml:space="preserve"> puede traer resultados positivos para los indicadores además de valorar la pertinencia de replicar el programa en otras instituciones educativas. Por otra parte, las conclusiones y recomendaciones de este estudio puedan ser de utilidad para otros educadores, investigadores y responsables de políticas interesados en abordar la violencia y promover la </w:t>
      </w:r>
      <w:r w:rsidR="002B4BF7" w:rsidRPr="007D4A08">
        <w:rPr>
          <w:rFonts w:ascii="Bookman Old Style" w:eastAsia="Arial" w:hAnsi="Bookman Old Style" w:cs="Times New Roman"/>
          <w:sz w:val="24"/>
          <w:szCs w:val="24"/>
        </w:rPr>
        <w:t>cultura de paz</w:t>
      </w:r>
      <w:r w:rsidRPr="007D4A08">
        <w:rPr>
          <w:rFonts w:ascii="Bookman Old Style" w:eastAsia="Arial" w:hAnsi="Bookman Old Style" w:cs="Times New Roman"/>
          <w:sz w:val="24"/>
          <w:szCs w:val="24"/>
        </w:rPr>
        <w:t xml:space="preserve"> en el ámbito escolar.</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Con todo lo anterior planteado, se formuló entonces el objetivo general de la investigación: </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w:t>
      </w:r>
      <w:r w:rsidR="007D4A08">
        <w:rPr>
          <w:rFonts w:ascii="Bookman Old Style" w:eastAsia="Arial" w:hAnsi="Bookman Old Style" w:cs="Times New Roman"/>
          <w:sz w:val="24"/>
          <w:szCs w:val="24"/>
        </w:rPr>
        <w:t xml:space="preserve"> </w:t>
      </w:r>
      <w:r w:rsidRPr="007D4A08">
        <w:rPr>
          <w:rFonts w:ascii="Bookman Old Style" w:eastAsia="Arial" w:hAnsi="Bookman Old Style" w:cs="Times New Roman"/>
          <w:sz w:val="24"/>
          <w:szCs w:val="24"/>
        </w:rPr>
        <w:t xml:space="preserve">Analizar con el modelo CIPP la implementación del programa de promoción de la </w:t>
      </w:r>
      <w:r w:rsidR="002B4BF7" w:rsidRPr="007D4A08">
        <w:rPr>
          <w:rFonts w:ascii="Bookman Old Style" w:eastAsia="Arial" w:hAnsi="Bookman Old Style" w:cs="Times New Roman"/>
          <w:sz w:val="24"/>
          <w:szCs w:val="24"/>
        </w:rPr>
        <w:t>cultura de paz</w:t>
      </w:r>
      <w:r w:rsidRPr="007D4A08">
        <w:rPr>
          <w:rFonts w:ascii="Bookman Old Style" w:eastAsia="Arial" w:hAnsi="Bookman Old Style" w:cs="Times New Roman"/>
          <w:sz w:val="24"/>
          <w:szCs w:val="24"/>
        </w:rPr>
        <w:t xml:space="preserve"> y prevención de la violencia en el COBAQ y su impacto en los indicadores educativos. </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Asimismo, se plantean los siguientes objetivos específicos: </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w:t>
      </w:r>
      <w:r w:rsidR="007D4A08">
        <w:rPr>
          <w:rFonts w:ascii="Bookman Old Style" w:eastAsia="Arial" w:hAnsi="Bookman Old Style" w:cs="Times New Roman"/>
          <w:sz w:val="24"/>
          <w:szCs w:val="24"/>
        </w:rPr>
        <w:t xml:space="preserve"> </w:t>
      </w:r>
      <w:r w:rsidRPr="007D4A08">
        <w:rPr>
          <w:rFonts w:ascii="Bookman Old Style" w:eastAsia="Arial" w:hAnsi="Bookman Old Style" w:cs="Times New Roman"/>
          <w:sz w:val="24"/>
          <w:szCs w:val="24"/>
        </w:rPr>
        <w:t>Identificar los cambios en la violencia escolar a partir de la intervención</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w:t>
      </w:r>
      <w:r w:rsidR="007D4A08">
        <w:rPr>
          <w:rFonts w:ascii="Bookman Old Style" w:eastAsia="Arial" w:hAnsi="Bookman Old Style" w:cs="Times New Roman"/>
          <w:sz w:val="24"/>
          <w:szCs w:val="24"/>
        </w:rPr>
        <w:t xml:space="preserve"> </w:t>
      </w:r>
      <w:r w:rsidRPr="007D4A08">
        <w:rPr>
          <w:rFonts w:ascii="Bookman Old Style" w:eastAsia="Arial" w:hAnsi="Bookman Old Style" w:cs="Times New Roman"/>
          <w:sz w:val="24"/>
          <w:szCs w:val="24"/>
        </w:rPr>
        <w:t xml:space="preserve">Comprobar que la implementación de programas de </w:t>
      </w:r>
      <w:r w:rsidR="002B4BF7" w:rsidRPr="007D4A08">
        <w:rPr>
          <w:rFonts w:ascii="Bookman Old Style" w:eastAsia="Arial" w:hAnsi="Bookman Old Style" w:cs="Times New Roman"/>
          <w:sz w:val="24"/>
          <w:szCs w:val="24"/>
        </w:rPr>
        <w:t>cultura de paz</w:t>
      </w:r>
      <w:r w:rsidRPr="007D4A08">
        <w:rPr>
          <w:rFonts w:ascii="Bookman Old Style" w:eastAsia="Arial" w:hAnsi="Bookman Old Style" w:cs="Times New Roman"/>
          <w:sz w:val="24"/>
          <w:szCs w:val="24"/>
        </w:rPr>
        <w:t xml:space="preserve"> tiene un impacto positivo en los indicadores educativos</w:t>
      </w:r>
    </w:p>
    <w:p w:rsidR="00600F46" w:rsidRPr="007D4A08" w:rsidRDefault="00A5523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Alineado con estos objetivos se </w:t>
      </w:r>
      <w:r w:rsidR="0041197B" w:rsidRPr="007D4A08">
        <w:rPr>
          <w:rFonts w:ascii="Bookman Old Style" w:eastAsia="Arial" w:hAnsi="Bookman Old Style" w:cs="Times New Roman"/>
          <w:sz w:val="24"/>
          <w:szCs w:val="24"/>
        </w:rPr>
        <w:t>planteó</w:t>
      </w:r>
      <w:r w:rsidRPr="007D4A08">
        <w:rPr>
          <w:rFonts w:ascii="Bookman Old Style" w:eastAsia="Arial" w:hAnsi="Bookman Old Style" w:cs="Times New Roman"/>
          <w:sz w:val="24"/>
          <w:szCs w:val="24"/>
        </w:rPr>
        <w:t xml:space="preserve"> la siguiente pregunta de investigación: ¿Con la intervención que realizaron los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del Tecnológico de Monterrey en conjunto con los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del COBAQ 13 Epigmenio González, se mejoraron los indicadores educativos? Bajo esta misma</w:t>
      </w:r>
      <w:r w:rsidR="00DB4D3A" w:rsidRPr="007D4A08">
        <w:rPr>
          <w:rFonts w:ascii="Bookman Old Style" w:eastAsia="Arial" w:hAnsi="Bookman Old Style" w:cs="Times New Roman"/>
          <w:sz w:val="24"/>
          <w:szCs w:val="24"/>
        </w:rPr>
        <w:t xml:space="preserve"> lógica se plantó entonces la</w:t>
      </w:r>
      <w:r w:rsidRPr="007D4A08">
        <w:rPr>
          <w:rFonts w:ascii="Bookman Old Style" w:eastAsia="Arial" w:hAnsi="Bookman Old Style" w:cs="Times New Roman"/>
          <w:sz w:val="24"/>
          <w:szCs w:val="24"/>
        </w:rPr>
        <w:t xml:space="preserve"> hipótesis: La implementación del programa de promoción de la </w:t>
      </w:r>
      <w:r w:rsidR="002B4BF7" w:rsidRPr="007D4A08">
        <w:rPr>
          <w:rFonts w:ascii="Bookman Old Style" w:eastAsia="Arial" w:hAnsi="Bookman Old Style" w:cs="Times New Roman"/>
          <w:sz w:val="24"/>
          <w:szCs w:val="24"/>
        </w:rPr>
        <w:t>cultura de paz</w:t>
      </w:r>
      <w:r w:rsidRPr="007D4A08">
        <w:rPr>
          <w:rFonts w:ascii="Bookman Old Style" w:eastAsia="Arial" w:hAnsi="Bookman Old Style" w:cs="Times New Roman"/>
          <w:sz w:val="24"/>
          <w:szCs w:val="24"/>
        </w:rPr>
        <w:t xml:space="preserve"> y prevención de la violencia en el Colegio de Bachilleres del Estado de Querétaro (COBAQ) Plantel 13 Epigmenio González tuvo un impacto positivo en los indicadores educativos como matrícula, eficiencia terminal, abandono escolar.</w:t>
      </w:r>
      <w:bookmarkStart w:id="2" w:name="_heading=h.gjdgxs" w:colFirst="0" w:colLast="0"/>
      <w:bookmarkEnd w:id="2"/>
    </w:p>
    <w:p w:rsidR="001D642F" w:rsidRPr="007D4A08" w:rsidRDefault="001D642F" w:rsidP="007D4A08">
      <w:pPr>
        <w:spacing w:after="0" w:line="240" w:lineRule="auto"/>
        <w:ind w:firstLine="720"/>
        <w:jc w:val="both"/>
        <w:rPr>
          <w:rFonts w:ascii="Bookman Old Style" w:eastAsia="Arial" w:hAnsi="Bookman Old Style" w:cs="Times New Roman"/>
          <w:sz w:val="24"/>
          <w:szCs w:val="24"/>
        </w:rPr>
      </w:pPr>
    </w:p>
    <w:p w:rsidR="001D642F" w:rsidRPr="007D4A08" w:rsidRDefault="00A55233" w:rsidP="007D4A08">
      <w:pPr>
        <w:spacing w:after="0" w:line="240" w:lineRule="auto"/>
        <w:rPr>
          <w:rFonts w:ascii="Bookman Old Style" w:eastAsia="Arial" w:hAnsi="Bookman Old Style" w:cs="Times New Roman"/>
          <w:b/>
          <w:sz w:val="24"/>
          <w:szCs w:val="24"/>
        </w:rPr>
      </w:pPr>
      <w:r w:rsidRPr="007D4A08">
        <w:rPr>
          <w:rFonts w:ascii="Bookman Old Style" w:eastAsia="Arial" w:hAnsi="Bookman Old Style" w:cs="Times New Roman"/>
          <w:b/>
          <w:sz w:val="24"/>
          <w:szCs w:val="24"/>
        </w:rPr>
        <w:t>Metodología</w:t>
      </w:r>
    </w:p>
    <w:p w:rsidR="007075DA"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Se trató de una investigación mixta, ya que este enfoque es adecuado para analizar primeramente la interpretación cualitativa de los resultados obtenidos del informe de la intervención del programa de promoción de la </w:t>
      </w:r>
      <w:r w:rsidR="002B4BF7" w:rsidRPr="007D4A08">
        <w:rPr>
          <w:rFonts w:ascii="Bookman Old Style" w:eastAsia="Arial" w:hAnsi="Bookman Old Style" w:cs="Times New Roman"/>
          <w:sz w:val="24"/>
          <w:szCs w:val="24"/>
        </w:rPr>
        <w:t>cultura de paz</w:t>
      </w:r>
      <w:r w:rsidRPr="007D4A08">
        <w:rPr>
          <w:rFonts w:ascii="Bookman Old Style" w:eastAsia="Arial" w:hAnsi="Bookman Old Style" w:cs="Times New Roman"/>
          <w:sz w:val="24"/>
          <w:szCs w:val="24"/>
        </w:rPr>
        <w:t xml:space="preserve"> y prevención de la violencia en el Colegio de Bachilleres del Estado de Querétaro (COBAQ) en el año 2017. Los datos en el informe fueron recolectados directamente en el entorno educativo, proporcionando una interpretación de los cambios experimentados en la comunidad educativa debido a la intervención. El informe final, elaborado por el Tecnológico de Monterrey, sirvió como base para este análisis, ya que detalla las actividades programadas y sus resultados. </w:t>
      </w:r>
    </w:p>
    <w:p w:rsidR="00EA50D5" w:rsidRPr="007D4A08" w:rsidRDefault="00A5523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En cuanto a la parte cuantitativa, el Colegio de Bachilleres del Estado de</w:t>
      </w:r>
      <w:r w:rsidR="0041197B" w:rsidRPr="007D4A08">
        <w:rPr>
          <w:rFonts w:ascii="Bookman Old Style" w:eastAsia="Arial" w:hAnsi="Bookman Old Style" w:cs="Times New Roman"/>
          <w:sz w:val="24"/>
          <w:szCs w:val="24"/>
        </w:rPr>
        <w:t xml:space="preserve"> Querétaro publica cada año el </w:t>
      </w:r>
      <w:r w:rsidRPr="007D4A08">
        <w:rPr>
          <w:rFonts w:ascii="Bookman Old Style" w:eastAsia="Arial" w:hAnsi="Bookman Old Style" w:cs="Times New Roman"/>
          <w:sz w:val="24"/>
          <w:szCs w:val="24"/>
        </w:rPr>
        <w:t xml:space="preserve">Compendio </w:t>
      </w:r>
      <w:r w:rsidR="0041197B" w:rsidRPr="007D4A08">
        <w:rPr>
          <w:rFonts w:ascii="Bookman Old Style" w:eastAsia="Arial" w:hAnsi="Bookman Old Style" w:cs="Times New Roman"/>
          <w:sz w:val="24"/>
          <w:szCs w:val="24"/>
        </w:rPr>
        <w:t>Estadístico del COBAQ</w:t>
      </w:r>
      <w:r w:rsidRPr="007D4A08">
        <w:rPr>
          <w:rFonts w:ascii="Bookman Old Style" w:eastAsia="Arial" w:hAnsi="Bookman Old Style" w:cs="Times New Roman"/>
          <w:sz w:val="24"/>
          <w:szCs w:val="24"/>
        </w:rPr>
        <w:t>, revelando los indicadores educativos a nivel institución y detallado a nivel plantel, pudiendo consultar información sobre matrícula, eficiencia terminal, retención generacional, aprobación y reprobación, abandono escolar, promedio, entre otros. Se analizaron el particular los indicadores educativos del plantel 13 Epigmenio González donde se aplicó la intervención, examinando los cambios que éstos tuvieron en la temporada de la intervención.</w:t>
      </w:r>
    </w:p>
    <w:p w:rsidR="00EA50D5" w:rsidRPr="007D4A08" w:rsidRDefault="00A5523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lastRenderedPageBreak/>
        <w:t>Fue una investigación exploratoria, debido a su orientación en obtener una comprensión detallada del programa en un contexto específico. Dado que no hay suficiente información previa o estudios exhaustivos sobre este programa en específico, la investigación buscó entender los efectos que tuvo en la comunidad educativa.</w:t>
      </w:r>
    </w:p>
    <w:p w:rsidR="00EA50D5" w:rsidRPr="007D4A08" w:rsidRDefault="00A5523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Por otra parte, se trató de una investigación longitudinal, pues se compararon los datos obtenidos en diferentes momentos de los indicadores del plantel, evaluando así los cambios antes y después de la intervención del programa. </w:t>
      </w:r>
    </w:p>
    <w:p w:rsidR="00EA50D5" w:rsidRPr="007D4A08" w:rsidRDefault="00A5523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Las fuentes de información fueron documentales, principalmente </w:t>
      </w:r>
      <w:r w:rsidR="001D642F" w:rsidRPr="007D4A08">
        <w:rPr>
          <w:rFonts w:ascii="Bookman Old Style" w:eastAsia="Arial" w:hAnsi="Bookman Old Style" w:cs="Times New Roman"/>
          <w:sz w:val="24"/>
          <w:szCs w:val="24"/>
        </w:rPr>
        <w:t>el informe final</w:t>
      </w:r>
      <w:r w:rsidRPr="007D4A08">
        <w:rPr>
          <w:rFonts w:ascii="Bookman Old Style" w:eastAsia="Arial" w:hAnsi="Bookman Old Style" w:cs="Times New Roman"/>
          <w:sz w:val="24"/>
          <w:szCs w:val="24"/>
        </w:rPr>
        <w:t xml:space="preserve"> </w:t>
      </w:r>
      <w:r w:rsidR="001D642F" w:rsidRPr="007D4A08">
        <w:rPr>
          <w:rFonts w:ascii="Bookman Old Style" w:eastAsia="Arial" w:hAnsi="Bookman Old Style" w:cs="Times New Roman"/>
          <w:sz w:val="24"/>
          <w:szCs w:val="24"/>
        </w:rPr>
        <w:t>de la intervención que contiene</w:t>
      </w:r>
      <w:r w:rsidRPr="007D4A08">
        <w:rPr>
          <w:rFonts w:ascii="Bookman Old Style" w:eastAsia="Arial" w:hAnsi="Bookman Old Style" w:cs="Times New Roman"/>
          <w:sz w:val="24"/>
          <w:szCs w:val="24"/>
        </w:rPr>
        <w:t xml:space="preserve"> los datos de las actividades realizadas, evidencias, la metodología aplicada, las conclusiones, así como experiencias de los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participant</w:t>
      </w:r>
      <w:r w:rsidR="0041197B" w:rsidRPr="007D4A08">
        <w:rPr>
          <w:rFonts w:ascii="Bookman Old Style" w:eastAsia="Arial" w:hAnsi="Bookman Old Style" w:cs="Times New Roman"/>
          <w:sz w:val="24"/>
          <w:szCs w:val="24"/>
        </w:rPr>
        <w:t>es, y el otro documento fue el Compendio Estadístico del COBAQ</w:t>
      </w:r>
      <w:r w:rsidRPr="007D4A08">
        <w:rPr>
          <w:rFonts w:ascii="Bookman Old Style" w:eastAsia="Arial" w:hAnsi="Bookman Old Style" w:cs="Times New Roman"/>
          <w:sz w:val="24"/>
          <w:szCs w:val="24"/>
        </w:rPr>
        <w:t xml:space="preserve"> publicado cada año por la institución. </w:t>
      </w:r>
    </w:p>
    <w:p w:rsidR="00EA50D5" w:rsidRPr="007D4A08" w:rsidRDefault="00A5523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El método que se utilizó fue el analítico, pues se realizó un análisis cualitativo de los datos de los reportes finales que el Tecnológico de Monterrey entregó al COBAQ al concluir la intervención y a la vez el análisis cuantitativo de los indicadores educativos del Plantel 13 Epigmenio González.</w:t>
      </w:r>
    </w:p>
    <w:p w:rsidR="00EA50D5" w:rsidRPr="007D4A08" w:rsidRDefault="00A5523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Para la evaluación cualitativa del programa, se utilizó el modelo CIPP (Context</w:t>
      </w:r>
      <w:r w:rsidR="00383F89" w:rsidRPr="007D4A08">
        <w:rPr>
          <w:rFonts w:ascii="Bookman Old Style" w:eastAsia="Arial" w:hAnsi="Bookman Old Style" w:cs="Times New Roman"/>
          <w:sz w:val="24"/>
          <w:szCs w:val="24"/>
        </w:rPr>
        <w:t>o, Input, Proceso</w:t>
      </w:r>
      <w:r w:rsidRPr="007D4A08">
        <w:rPr>
          <w:rFonts w:ascii="Bookman Old Style" w:eastAsia="Arial" w:hAnsi="Bookman Old Style" w:cs="Times New Roman"/>
          <w:sz w:val="24"/>
          <w:szCs w:val="24"/>
        </w:rPr>
        <w:t>, Product</w:t>
      </w:r>
      <w:r w:rsidR="00383F89" w:rsidRPr="007D4A08">
        <w:rPr>
          <w:rFonts w:ascii="Bookman Old Style" w:eastAsia="Arial" w:hAnsi="Bookman Old Style" w:cs="Times New Roman"/>
          <w:sz w:val="24"/>
          <w:szCs w:val="24"/>
        </w:rPr>
        <w:t>o</w:t>
      </w:r>
      <w:r w:rsidRPr="007D4A08">
        <w:rPr>
          <w:rFonts w:ascii="Bookman Old Style" w:eastAsia="Arial" w:hAnsi="Bookman Old Style" w:cs="Times New Roman"/>
          <w:sz w:val="24"/>
          <w:szCs w:val="24"/>
        </w:rPr>
        <w:t>). Este modelo permitió una evaluación integral y sistemática de la intervención, proporcionando un marco para analizar:</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-Contexto: Identificación y análisis del entorno y las necesidades que el programa pretendía abordar. </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-Insumos (Input): Recursos, estrategias y planificación inicial del programa.</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-Proceso: Implementación del programa y el desarrollo de las actividades programadas. -Producto: Resultados y efectos del programa sobre la comunidad educativa.</w:t>
      </w:r>
    </w:p>
    <w:p w:rsidR="00EA50D5" w:rsidRPr="007D4A08" w:rsidRDefault="00A5523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La técnica de análisis que se utilizó en cuanto al análisis cualitativo de los datos contenidos en los reportes finales de la intervención fue el modelo CIPP. Estos reportes, elaborados por el Tecnológico de Monterrey y entregados al COBAQ al concluir la intervención, incluyen:</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w:t>
      </w:r>
      <w:r w:rsidR="007D4A08">
        <w:rPr>
          <w:rFonts w:ascii="Bookman Old Style" w:eastAsia="Arial" w:hAnsi="Bookman Old Style" w:cs="Times New Roman"/>
          <w:sz w:val="24"/>
          <w:szCs w:val="24"/>
        </w:rPr>
        <w:t xml:space="preserve"> </w:t>
      </w:r>
      <w:r w:rsidRPr="007D4A08">
        <w:rPr>
          <w:rFonts w:ascii="Bookman Old Style" w:eastAsia="Arial" w:hAnsi="Bookman Old Style" w:cs="Times New Roman"/>
          <w:sz w:val="24"/>
          <w:szCs w:val="24"/>
        </w:rPr>
        <w:t>Datos de las actividades realizadas.</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w:t>
      </w:r>
      <w:r w:rsidR="007D4A08">
        <w:rPr>
          <w:rFonts w:ascii="Bookman Old Style" w:eastAsia="Arial" w:hAnsi="Bookman Old Style" w:cs="Times New Roman"/>
          <w:sz w:val="24"/>
          <w:szCs w:val="24"/>
        </w:rPr>
        <w:t xml:space="preserve"> </w:t>
      </w:r>
      <w:r w:rsidRPr="007D4A08">
        <w:rPr>
          <w:rFonts w:ascii="Bookman Old Style" w:eastAsia="Arial" w:hAnsi="Bookman Old Style" w:cs="Times New Roman"/>
          <w:sz w:val="24"/>
          <w:szCs w:val="24"/>
        </w:rPr>
        <w:t>Evidencias documentales y testimoniales.</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w:t>
      </w:r>
      <w:r w:rsidR="007D4A08">
        <w:rPr>
          <w:rFonts w:ascii="Bookman Old Style" w:eastAsia="Arial" w:hAnsi="Bookman Old Style" w:cs="Times New Roman"/>
          <w:sz w:val="24"/>
          <w:szCs w:val="24"/>
        </w:rPr>
        <w:t xml:space="preserve"> </w:t>
      </w:r>
      <w:r w:rsidRPr="007D4A08">
        <w:rPr>
          <w:rFonts w:ascii="Bookman Old Style" w:eastAsia="Arial" w:hAnsi="Bookman Old Style" w:cs="Times New Roman"/>
          <w:sz w:val="24"/>
          <w:szCs w:val="24"/>
        </w:rPr>
        <w:t>Metodología aplicada.</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w:t>
      </w:r>
      <w:r w:rsidR="007D4A08">
        <w:rPr>
          <w:rFonts w:ascii="Bookman Old Style" w:eastAsia="Arial" w:hAnsi="Bookman Old Style" w:cs="Times New Roman"/>
          <w:sz w:val="24"/>
          <w:szCs w:val="24"/>
        </w:rPr>
        <w:t xml:space="preserve"> </w:t>
      </w:r>
      <w:r w:rsidRPr="007D4A08">
        <w:rPr>
          <w:rFonts w:ascii="Bookman Old Style" w:eastAsia="Arial" w:hAnsi="Bookman Old Style" w:cs="Times New Roman"/>
          <w:sz w:val="24"/>
          <w:szCs w:val="24"/>
        </w:rPr>
        <w:t>Conclusiones y recomendaciones.</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w:t>
      </w:r>
      <w:r w:rsidR="007D4A08">
        <w:rPr>
          <w:rFonts w:ascii="Bookman Old Style" w:eastAsia="Arial" w:hAnsi="Bookman Old Style" w:cs="Times New Roman"/>
          <w:sz w:val="24"/>
          <w:szCs w:val="24"/>
        </w:rPr>
        <w:t xml:space="preserve"> </w:t>
      </w:r>
      <w:r w:rsidRPr="007D4A08">
        <w:rPr>
          <w:rFonts w:ascii="Bookman Old Style" w:eastAsia="Arial" w:hAnsi="Bookman Old Style" w:cs="Times New Roman"/>
          <w:sz w:val="24"/>
          <w:szCs w:val="24"/>
        </w:rPr>
        <w:t xml:space="preserve">Experiencias y percepciones de los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participantes.</w:t>
      </w:r>
    </w:p>
    <w:p w:rsidR="00EA50D5" w:rsidRPr="007D4A08" w:rsidRDefault="00A5523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En cuanto al procedimiento de análisis se siguieron los pasos que se describen a continuación:</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-Recolección de Informes: Se recopilaron los reportes finales de la intervención proporcionados por el Tecnológico de Monterrey.</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-Revisión Inicial: Se realizó una revisión preliminar de los informes para familiarizarse con los contenidos y estructurar el análisis.</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-Codificación: Se codificaron los datos relevantes de los informes utilizando categorías predefinidas basadas en el modelo CIPP.</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lastRenderedPageBreak/>
        <w:t>-Análisis de Contenido: Se llevó a cabo un análisis de contenido cualitativo para interpretar los datos codificados, identificando patrones, temas recurrentes y diferencias entre los distintos momentos evaluados.</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-Interpretación de Resultados: Se interpretaron los hallazgos en el contexto del impacto del programa en los indicadores educativos. </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-Conclusiones y Recomendaciones: Basado en el análisis, se formularon conclusiones sobre el impacto del programa en los indicadores educativos. </w:t>
      </w:r>
    </w:p>
    <w:p w:rsidR="00EA50D5" w:rsidRPr="007D4A08" w:rsidRDefault="00A5523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Por lo que ve al análisis cuantitativo de los indicadores educativos se realizó la revisión d</w:t>
      </w:r>
      <w:r w:rsidR="00880D45" w:rsidRPr="007D4A08">
        <w:rPr>
          <w:rFonts w:ascii="Bookman Old Style" w:eastAsia="Arial" w:hAnsi="Bookman Old Style" w:cs="Times New Roman"/>
          <w:sz w:val="24"/>
          <w:szCs w:val="24"/>
        </w:rPr>
        <w:t xml:space="preserve">e documentos, en particular el </w:t>
      </w:r>
      <w:r w:rsidRPr="007D4A08">
        <w:rPr>
          <w:rFonts w:ascii="Bookman Old Style" w:eastAsia="Arial" w:hAnsi="Bookman Old Style" w:cs="Times New Roman"/>
          <w:sz w:val="24"/>
          <w:szCs w:val="24"/>
        </w:rPr>
        <w:t>Com</w:t>
      </w:r>
      <w:r w:rsidR="00880D45" w:rsidRPr="007D4A08">
        <w:rPr>
          <w:rFonts w:ascii="Bookman Old Style" w:eastAsia="Arial" w:hAnsi="Bookman Old Style" w:cs="Times New Roman"/>
          <w:sz w:val="24"/>
          <w:szCs w:val="24"/>
        </w:rPr>
        <w:t xml:space="preserve">pendio Estadístico del COBAQ </w:t>
      </w:r>
      <w:r w:rsidRPr="007D4A08">
        <w:rPr>
          <w:rFonts w:ascii="Bookman Old Style" w:eastAsia="Arial" w:hAnsi="Bookman Old Style" w:cs="Times New Roman"/>
          <w:sz w:val="24"/>
          <w:szCs w:val="24"/>
        </w:rPr>
        <w:t>publicado anualmente en el sitio web oficial de la institución. La revisión de documentos es una técnica de análisis cuantitativo que implica la recopilación y evaluación sistemática de documentos relevantes con el fin de extraer datos numéricos que pueden ser analizados estadísticamente. Esta técnica se utiliza para obtener información objetiva y verificable que pueda contribuir a la validación de hipótesis en estudios de investigación.</w:t>
      </w:r>
    </w:p>
    <w:p w:rsidR="00EA50D5" w:rsidRPr="007D4A08" w:rsidRDefault="00A5523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Con este marco metodológico se proporcionó una comprensión profunda y matizada de la implementación y los efectos en los indicadores educativos. </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Las variables utilizadas en este estudio son:</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w:t>
      </w:r>
      <w:r w:rsidR="007D4A08">
        <w:rPr>
          <w:rFonts w:ascii="Bookman Old Style" w:eastAsia="Arial" w:hAnsi="Bookman Old Style" w:cs="Times New Roman"/>
          <w:sz w:val="24"/>
          <w:szCs w:val="24"/>
        </w:rPr>
        <w:t xml:space="preserve"> </w:t>
      </w:r>
      <w:r w:rsidRPr="007D4A08">
        <w:rPr>
          <w:rFonts w:ascii="Bookman Old Style" w:eastAsia="Arial" w:hAnsi="Bookman Old Style" w:cs="Times New Roman"/>
          <w:sz w:val="24"/>
          <w:szCs w:val="24"/>
        </w:rPr>
        <w:t xml:space="preserve">Implementación del programa: la ejecución del programa de promoción de la </w:t>
      </w:r>
      <w:r w:rsidR="002B4BF7" w:rsidRPr="007D4A08">
        <w:rPr>
          <w:rFonts w:ascii="Bookman Old Style" w:eastAsia="Arial" w:hAnsi="Bookman Old Style" w:cs="Times New Roman"/>
          <w:sz w:val="24"/>
          <w:szCs w:val="24"/>
        </w:rPr>
        <w:t>cultura de paz</w:t>
      </w:r>
      <w:r w:rsidRPr="007D4A08">
        <w:rPr>
          <w:rFonts w:ascii="Bookman Old Style" w:eastAsia="Arial" w:hAnsi="Bookman Old Style" w:cs="Times New Roman"/>
          <w:sz w:val="24"/>
          <w:szCs w:val="24"/>
        </w:rPr>
        <w:t xml:space="preserve"> y prevención de la violencia en el COBAQ.</w:t>
      </w:r>
    </w:p>
    <w:p w:rsidR="001714F3"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w:t>
      </w:r>
      <w:r w:rsidR="007D4A08">
        <w:rPr>
          <w:rFonts w:ascii="Bookman Old Style" w:eastAsia="Arial" w:hAnsi="Bookman Old Style" w:cs="Times New Roman"/>
          <w:sz w:val="24"/>
          <w:szCs w:val="24"/>
        </w:rPr>
        <w:t xml:space="preserve"> </w:t>
      </w:r>
      <w:r w:rsidRPr="007D4A08">
        <w:rPr>
          <w:rFonts w:ascii="Bookman Old Style" w:eastAsia="Arial" w:hAnsi="Bookman Old Style" w:cs="Times New Roman"/>
          <w:sz w:val="24"/>
          <w:szCs w:val="24"/>
        </w:rPr>
        <w:t>Indicadores educativos: Estadísticas que reflejan el desempeño y los logros académicos y conductuales de los estudiantes dentro del sistema educativo.</w:t>
      </w:r>
    </w:p>
    <w:p w:rsidR="001E2D29" w:rsidRPr="007D4A08" w:rsidRDefault="001E2D29" w:rsidP="007D4A08">
      <w:pPr>
        <w:spacing w:after="0" w:line="240" w:lineRule="auto"/>
        <w:jc w:val="both"/>
        <w:rPr>
          <w:rFonts w:ascii="Bookman Old Style" w:eastAsia="Arial" w:hAnsi="Bookman Old Style" w:cs="Times New Roman"/>
          <w:sz w:val="24"/>
          <w:szCs w:val="24"/>
        </w:rPr>
      </w:pPr>
    </w:p>
    <w:p w:rsidR="001E2D29" w:rsidRPr="007D4A08" w:rsidRDefault="00BC3D08" w:rsidP="007D4A08">
      <w:pPr>
        <w:spacing w:after="0" w:line="240" w:lineRule="auto"/>
        <w:rPr>
          <w:rFonts w:ascii="Bookman Old Style" w:eastAsia="Arial" w:hAnsi="Bookman Old Style" w:cs="Times New Roman"/>
          <w:b/>
          <w:sz w:val="24"/>
          <w:szCs w:val="24"/>
        </w:rPr>
      </w:pPr>
      <w:r w:rsidRPr="007D4A08">
        <w:rPr>
          <w:rFonts w:ascii="Bookman Old Style" w:eastAsia="Arial" w:hAnsi="Bookman Old Style" w:cs="Times New Roman"/>
          <w:b/>
          <w:sz w:val="24"/>
          <w:szCs w:val="24"/>
        </w:rPr>
        <w:t>Análisis y resultados</w:t>
      </w:r>
    </w:p>
    <w:p w:rsidR="001E2D29"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En cuanto al análisis cualitativo de datos de la información proporcionada en el reporte final de la intervención, con el modelo CIPP se pueden obtener los siguientes resultados:</w:t>
      </w:r>
    </w:p>
    <w:p w:rsidR="001D642F" w:rsidRPr="007D4A08" w:rsidRDefault="001D642F" w:rsidP="007D4A08">
      <w:pPr>
        <w:spacing w:after="0" w:line="240" w:lineRule="auto"/>
        <w:jc w:val="both"/>
        <w:rPr>
          <w:rFonts w:ascii="Bookman Old Style" w:eastAsia="Arial" w:hAnsi="Bookman Old Style" w:cs="Times New Roman"/>
          <w:sz w:val="24"/>
          <w:szCs w:val="24"/>
        </w:rPr>
      </w:pP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Evaluación del contexto:</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Los asistentes al programa de intervención por parte del COBAQ es un grupo de cuarto semestre entre 15 y 18 años, de clase media, media – baja. Por parte del Tecnológico de Monterrey en su mayoría son jóvenes entre 18 y 22 años, de clase media- alta, alta. El contexto del COBAQ es totalmente distinto al del Tecnológico de Monterrey, puesto que las instalaciones son totalmente diferentes, con mejor infraestructura y tecnología en la segunda que en la primera. También el ambiente escolar es totalmente distinto, mientras que en el COBAQ existe un ambiente donde la violencia escolar se hace presente, en el Tecnológico de Monterrey el ambiente escolar está impregnado de estrés académico por el alto grado de exigencia.</w:t>
      </w:r>
    </w:p>
    <w:p w:rsidR="002A74B3" w:rsidRPr="007D4A08" w:rsidRDefault="002A74B3" w:rsidP="007D4A08">
      <w:pPr>
        <w:spacing w:after="0" w:line="240" w:lineRule="auto"/>
        <w:jc w:val="both"/>
        <w:rPr>
          <w:rFonts w:ascii="Bookman Old Style" w:eastAsia="Arial" w:hAnsi="Bookman Old Style" w:cs="Times New Roman"/>
          <w:sz w:val="24"/>
          <w:szCs w:val="24"/>
        </w:rPr>
      </w:pP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Evaluación de entrada</w:t>
      </w:r>
      <w:r w:rsidR="008C5407" w:rsidRPr="007D4A08">
        <w:rPr>
          <w:rFonts w:ascii="Bookman Old Style" w:eastAsia="Arial" w:hAnsi="Bookman Old Style" w:cs="Times New Roman"/>
          <w:sz w:val="24"/>
          <w:szCs w:val="24"/>
        </w:rPr>
        <w:t xml:space="preserve"> (Input)</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El principal lugar de trabajo fueron las aulas del COBAQ 13, las cuales no cuentan con la misma infraestructura que las del Tecnológico de Monterrey, pues no tienen condiciones climáticas favorables como un aire acondicio</w:t>
      </w:r>
      <w:r w:rsidRPr="007D4A08">
        <w:rPr>
          <w:rFonts w:ascii="Bookman Old Style" w:eastAsia="Arial" w:hAnsi="Bookman Old Style" w:cs="Times New Roman"/>
          <w:sz w:val="24"/>
          <w:szCs w:val="24"/>
        </w:rPr>
        <w:lastRenderedPageBreak/>
        <w:t xml:space="preserve">nado para mitigar el calor, hay butacas incómodas y desgastadas, pizarrones en mal estado. Se cuenta también con varias explanadas y canchas para la realización de actividades grupales al aire libre. El material para realizar las actividades fue proporcionado por los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del Tecnológico de Monterrey. </w:t>
      </w:r>
    </w:p>
    <w:p w:rsidR="002457E1" w:rsidRPr="007D4A08" w:rsidRDefault="002457E1" w:rsidP="007D4A08">
      <w:pPr>
        <w:spacing w:after="0" w:line="240" w:lineRule="auto"/>
        <w:jc w:val="both"/>
        <w:rPr>
          <w:rFonts w:ascii="Bookman Old Style" w:eastAsia="Arial" w:hAnsi="Bookman Old Style" w:cs="Times New Roman"/>
          <w:sz w:val="24"/>
          <w:szCs w:val="24"/>
        </w:rPr>
      </w:pP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Evaluación del proceso</w:t>
      </w:r>
    </w:p>
    <w:p w:rsidR="00600F46" w:rsidRPr="007D4A08" w:rsidRDefault="00815D9F"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Al inicio de la </w:t>
      </w:r>
      <w:r w:rsidR="00600F46" w:rsidRPr="007D4A08">
        <w:rPr>
          <w:rFonts w:ascii="Bookman Old Style" w:eastAsia="Arial" w:hAnsi="Bookman Old Style" w:cs="Times New Roman"/>
          <w:sz w:val="24"/>
          <w:szCs w:val="24"/>
        </w:rPr>
        <w:t xml:space="preserve">intervención se generaron cuatro equipos </w:t>
      </w:r>
      <w:r w:rsidR="00A55233" w:rsidRPr="007D4A08">
        <w:rPr>
          <w:rFonts w:ascii="Bookman Old Style" w:eastAsia="Arial" w:hAnsi="Bookman Old Style" w:cs="Times New Roman"/>
          <w:sz w:val="24"/>
          <w:szCs w:val="24"/>
        </w:rPr>
        <w:t xml:space="preserve">conformados por aproximadamente cinco </w:t>
      </w:r>
      <w:r w:rsidRPr="007D4A08">
        <w:rPr>
          <w:rFonts w:ascii="Bookman Old Style" w:eastAsia="Arial" w:hAnsi="Bookman Old Style" w:cs="Times New Roman"/>
          <w:sz w:val="24"/>
          <w:szCs w:val="24"/>
        </w:rPr>
        <w:t>estudiantes</w:t>
      </w:r>
      <w:r w:rsidR="00A55233" w:rsidRPr="007D4A08">
        <w:rPr>
          <w:rFonts w:ascii="Bookman Old Style" w:eastAsia="Arial" w:hAnsi="Bookman Old Style" w:cs="Times New Roman"/>
          <w:sz w:val="24"/>
          <w:szCs w:val="24"/>
        </w:rPr>
        <w:t xml:space="preserve"> del Tecnológico de Monterrey, y cinco </w:t>
      </w:r>
      <w:r w:rsidRPr="007D4A08">
        <w:rPr>
          <w:rFonts w:ascii="Bookman Old Style" w:eastAsia="Arial" w:hAnsi="Bookman Old Style" w:cs="Times New Roman"/>
          <w:sz w:val="24"/>
          <w:szCs w:val="24"/>
        </w:rPr>
        <w:t>estudiantes</w:t>
      </w:r>
      <w:r w:rsidR="002A74B3" w:rsidRPr="007D4A08">
        <w:rPr>
          <w:rFonts w:ascii="Bookman Old Style" w:eastAsia="Arial" w:hAnsi="Bookman Old Style" w:cs="Times New Roman"/>
          <w:sz w:val="24"/>
          <w:szCs w:val="24"/>
        </w:rPr>
        <w:t xml:space="preserve"> del COBAQ. </w:t>
      </w:r>
      <w:r w:rsidR="00A55233" w:rsidRPr="007D4A08">
        <w:rPr>
          <w:rFonts w:ascii="Bookman Old Style" w:eastAsia="Arial" w:hAnsi="Bookman Old Style" w:cs="Times New Roman"/>
          <w:sz w:val="24"/>
          <w:szCs w:val="24"/>
        </w:rPr>
        <w:t xml:space="preserve">Se distribuyeron de esta manera debido a la cantidad de </w:t>
      </w:r>
      <w:r w:rsidRPr="007D4A08">
        <w:rPr>
          <w:rFonts w:ascii="Bookman Old Style" w:eastAsia="Arial" w:hAnsi="Bookman Old Style" w:cs="Times New Roman"/>
          <w:sz w:val="24"/>
          <w:szCs w:val="24"/>
        </w:rPr>
        <w:t>estudiantes</w:t>
      </w:r>
      <w:r w:rsidR="00A55233" w:rsidRPr="007D4A08">
        <w:rPr>
          <w:rFonts w:ascii="Bookman Old Style" w:eastAsia="Arial" w:hAnsi="Bookman Old Style" w:cs="Times New Roman"/>
          <w:sz w:val="24"/>
          <w:szCs w:val="24"/>
        </w:rPr>
        <w:t xml:space="preserve"> de ambas instituciones, para que quedaran confirmados de manera equitativa. Los equipos fueron conformados de manera aleatoria mediante un sorteo. </w:t>
      </w:r>
    </w:p>
    <w:p w:rsidR="00EA50D5" w:rsidRPr="007D4A08" w:rsidRDefault="001E2D29"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Se realizó un curso de capacitación a</w:t>
      </w:r>
      <w:r w:rsidR="002A74B3" w:rsidRPr="007D4A08">
        <w:rPr>
          <w:rFonts w:ascii="Bookman Old Style" w:eastAsia="Arial" w:hAnsi="Bookman Old Style" w:cs="Times New Roman"/>
          <w:sz w:val="24"/>
          <w:szCs w:val="24"/>
        </w:rPr>
        <w:t xml:space="preserve"> los </w:t>
      </w:r>
      <w:r w:rsidR="00600F46" w:rsidRPr="007D4A08">
        <w:rPr>
          <w:rFonts w:ascii="Bookman Old Style" w:eastAsia="Arial" w:hAnsi="Bookman Old Style" w:cs="Times New Roman"/>
          <w:sz w:val="24"/>
          <w:szCs w:val="24"/>
        </w:rPr>
        <w:t>equipo</w:t>
      </w:r>
      <w:r w:rsidR="002A74B3" w:rsidRPr="007D4A08">
        <w:rPr>
          <w:rFonts w:ascii="Bookman Old Style" w:eastAsia="Arial" w:hAnsi="Bookman Old Style" w:cs="Times New Roman"/>
          <w:sz w:val="24"/>
          <w:szCs w:val="24"/>
        </w:rPr>
        <w:t xml:space="preserve">s </w:t>
      </w:r>
      <w:r w:rsidRPr="007D4A08">
        <w:rPr>
          <w:rFonts w:ascii="Bookman Old Style" w:eastAsia="Arial" w:hAnsi="Bookman Old Style" w:cs="Times New Roman"/>
          <w:sz w:val="24"/>
          <w:szCs w:val="24"/>
        </w:rPr>
        <w:t>en 9 módulos, en los cuales</w:t>
      </w:r>
      <w:r w:rsidR="00600F46" w:rsidRPr="007D4A08">
        <w:rPr>
          <w:rFonts w:ascii="Bookman Old Style" w:eastAsia="Arial" w:hAnsi="Bookman Old Style" w:cs="Times New Roman"/>
          <w:sz w:val="24"/>
          <w:szCs w:val="24"/>
        </w:rPr>
        <w:t xml:space="preserve"> aprendieron conceptos de cultura de paz</w:t>
      </w:r>
      <w:r w:rsidRPr="007D4A08">
        <w:rPr>
          <w:rFonts w:ascii="Bookman Old Style" w:eastAsia="Arial" w:hAnsi="Bookman Old Style" w:cs="Times New Roman"/>
          <w:sz w:val="24"/>
          <w:szCs w:val="24"/>
        </w:rPr>
        <w:t xml:space="preserve"> se</w:t>
      </w:r>
      <w:r w:rsidR="002A74B3" w:rsidRPr="007D4A08">
        <w:rPr>
          <w:rFonts w:ascii="Bookman Old Style" w:eastAsia="Arial" w:hAnsi="Bookman Old Style" w:cs="Times New Roman"/>
          <w:sz w:val="24"/>
          <w:szCs w:val="24"/>
        </w:rPr>
        <w:t xml:space="preserve"> </w:t>
      </w:r>
      <w:r w:rsidR="00A55233" w:rsidRPr="007D4A08">
        <w:rPr>
          <w:rFonts w:ascii="Bookman Old Style" w:eastAsia="Arial" w:hAnsi="Bookman Old Style" w:cs="Times New Roman"/>
          <w:sz w:val="24"/>
          <w:szCs w:val="24"/>
        </w:rPr>
        <w:t xml:space="preserve">realizaron cuatro ejercicios de análisis situacional, donde los equipos elaboraron mapas de actores, o árboles de problemas para sintetizar la información obtenida acerca de cómo se vive la violencia dentro del Colegio de Bachilleres. Se tuvieron dos sesiones compartidas entre los </w:t>
      </w:r>
      <w:r w:rsidR="00815D9F" w:rsidRPr="007D4A08">
        <w:rPr>
          <w:rFonts w:ascii="Bookman Old Style" w:eastAsia="Arial" w:hAnsi="Bookman Old Style" w:cs="Times New Roman"/>
          <w:sz w:val="24"/>
          <w:szCs w:val="24"/>
        </w:rPr>
        <w:t>estudiantes</w:t>
      </w:r>
      <w:r w:rsidR="00A55233" w:rsidRPr="007D4A08">
        <w:rPr>
          <w:rFonts w:ascii="Bookman Old Style" w:eastAsia="Arial" w:hAnsi="Bookman Old Style" w:cs="Times New Roman"/>
          <w:sz w:val="24"/>
          <w:szCs w:val="24"/>
        </w:rPr>
        <w:t xml:space="preserve"> del Tecnológico de Monterrey y COBAQ, donde se sensibilizó acerca de los tipos de violencia de los que forman parte, y acerca de las estrategias alternativas para la resolución pacífica de conflictos.</w:t>
      </w:r>
    </w:p>
    <w:p w:rsidR="00600F46" w:rsidRPr="007D4A08" w:rsidRDefault="00600F46"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Los 9 módulos del curso de capacitación consistieron en los siguientes temas: </w:t>
      </w:r>
    </w:p>
    <w:p w:rsidR="00600F46" w:rsidRPr="007D4A08" w:rsidRDefault="00600F46"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w:t>
      </w:r>
      <w:r w:rsidR="007D4A08">
        <w:rPr>
          <w:rFonts w:ascii="Bookman Old Style" w:eastAsia="Arial" w:hAnsi="Bookman Old Style" w:cs="Times New Roman"/>
          <w:sz w:val="24"/>
          <w:szCs w:val="24"/>
        </w:rPr>
        <w:t xml:space="preserve"> </w:t>
      </w:r>
      <w:r w:rsidRPr="007D4A08">
        <w:rPr>
          <w:rFonts w:ascii="Bookman Old Style" w:eastAsia="Arial" w:hAnsi="Bookman Old Style" w:cs="Times New Roman"/>
          <w:sz w:val="24"/>
          <w:szCs w:val="24"/>
        </w:rPr>
        <w:t>Cultura de paz: Diferenciación entre la paz positiva y la paz negativa</w:t>
      </w:r>
    </w:p>
    <w:p w:rsidR="00600F46" w:rsidRPr="007D4A08" w:rsidRDefault="00600F46"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w:t>
      </w:r>
      <w:r w:rsidR="007D4A08">
        <w:rPr>
          <w:rFonts w:ascii="Bookman Old Style" w:eastAsia="Arial" w:hAnsi="Bookman Old Style" w:cs="Times New Roman"/>
          <w:sz w:val="24"/>
          <w:szCs w:val="24"/>
        </w:rPr>
        <w:t xml:space="preserve"> </w:t>
      </w:r>
      <w:r w:rsidRPr="007D4A08">
        <w:rPr>
          <w:rFonts w:ascii="Bookman Old Style" w:eastAsia="Arial" w:hAnsi="Bookman Old Style" w:cs="Times New Roman"/>
          <w:sz w:val="24"/>
          <w:szCs w:val="24"/>
        </w:rPr>
        <w:t>Definición de la violencia e identificación de sus diferentes tipos (directa, estructural y simbólica.</w:t>
      </w:r>
    </w:p>
    <w:p w:rsidR="00600F46" w:rsidRPr="007D4A08" w:rsidRDefault="00600F46"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w:t>
      </w:r>
      <w:r w:rsidR="007D4A08">
        <w:rPr>
          <w:rFonts w:ascii="Bookman Old Style" w:eastAsia="Arial" w:hAnsi="Bookman Old Style" w:cs="Times New Roman"/>
          <w:sz w:val="24"/>
          <w:szCs w:val="24"/>
        </w:rPr>
        <w:t xml:space="preserve"> </w:t>
      </w:r>
      <w:r w:rsidRPr="007D4A08">
        <w:rPr>
          <w:rFonts w:ascii="Bookman Old Style" w:eastAsia="Arial" w:hAnsi="Bookman Old Style" w:cs="Times New Roman"/>
          <w:sz w:val="24"/>
          <w:szCs w:val="24"/>
        </w:rPr>
        <w:t>El conflicto, cambio de paradigma en torno al conflicto, principales problemáticas para la resolución pacífica de conflictos y sus distintos abordajes.</w:t>
      </w:r>
    </w:p>
    <w:p w:rsidR="00600F46" w:rsidRPr="007D4A08" w:rsidRDefault="00600F46"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w:t>
      </w:r>
      <w:r w:rsidR="007D4A08">
        <w:rPr>
          <w:rFonts w:ascii="Bookman Old Style" w:eastAsia="Arial" w:hAnsi="Bookman Old Style" w:cs="Times New Roman"/>
          <w:sz w:val="24"/>
          <w:szCs w:val="24"/>
        </w:rPr>
        <w:t xml:space="preserve"> </w:t>
      </w:r>
      <w:r w:rsidRPr="007D4A08">
        <w:rPr>
          <w:rFonts w:ascii="Bookman Old Style" w:eastAsia="Arial" w:hAnsi="Bookman Old Style" w:cs="Times New Roman"/>
          <w:sz w:val="24"/>
          <w:szCs w:val="24"/>
        </w:rPr>
        <w:t>Herramientas metodológicas de análisis de conflictos y problemáticas sociales.</w:t>
      </w:r>
    </w:p>
    <w:p w:rsidR="00600F46" w:rsidRPr="007D4A08" w:rsidRDefault="00600F46"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w:t>
      </w:r>
      <w:r w:rsidR="007D4A08">
        <w:rPr>
          <w:rFonts w:ascii="Bookman Old Style" w:eastAsia="Arial" w:hAnsi="Bookman Old Style" w:cs="Times New Roman"/>
          <w:sz w:val="24"/>
          <w:szCs w:val="24"/>
        </w:rPr>
        <w:t xml:space="preserve"> </w:t>
      </w:r>
      <w:r w:rsidRPr="007D4A08">
        <w:rPr>
          <w:rFonts w:ascii="Bookman Old Style" w:eastAsia="Arial" w:hAnsi="Bookman Old Style" w:cs="Times New Roman"/>
          <w:sz w:val="24"/>
          <w:szCs w:val="24"/>
        </w:rPr>
        <w:t>Comunicación efectiva y no violenta.</w:t>
      </w:r>
    </w:p>
    <w:p w:rsidR="00600F46" w:rsidRPr="007D4A08" w:rsidRDefault="00600F46"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w:t>
      </w:r>
      <w:r w:rsidR="007D4A08">
        <w:rPr>
          <w:rFonts w:ascii="Bookman Old Style" w:eastAsia="Arial" w:hAnsi="Bookman Old Style" w:cs="Times New Roman"/>
          <w:sz w:val="24"/>
          <w:szCs w:val="24"/>
        </w:rPr>
        <w:t xml:space="preserve"> </w:t>
      </w:r>
      <w:r w:rsidRPr="007D4A08">
        <w:rPr>
          <w:rFonts w:ascii="Bookman Old Style" w:eastAsia="Arial" w:hAnsi="Bookman Old Style" w:cs="Times New Roman"/>
          <w:sz w:val="24"/>
          <w:szCs w:val="24"/>
        </w:rPr>
        <w:t>Herramientas para la resolución alternativa y pacífica de controversias.</w:t>
      </w:r>
    </w:p>
    <w:p w:rsidR="00600F46" w:rsidRPr="007D4A08" w:rsidRDefault="00600F46"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w:t>
      </w:r>
      <w:r w:rsidR="007D4A08">
        <w:rPr>
          <w:rFonts w:ascii="Bookman Old Style" w:eastAsia="Arial" w:hAnsi="Bookman Old Style" w:cs="Times New Roman"/>
          <w:sz w:val="24"/>
          <w:szCs w:val="24"/>
        </w:rPr>
        <w:t xml:space="preserve"> </w:t>
      </w:r>
      <w:r w:rsidRPr="007D4A08">
        <w:rPr>
          <w:rFonts w:ascii="Bookman Old Style" w:eastAsia="Arial" w:hAnsi="Bookman Old Style" w:cs="Times New Roman"/>
          <w:sz w:val="24"/>
          <w:szCs w:val="24"/>
        </w:rPr>
        <w:t>Elementos para la negociación colaborativa, qué es la negociación, la negociación por principios o el método Harvard.</w:t>
      </w:r>
    </w:p>
    <w:p w:rsidR="00600F46" w:rsidRPr="007D4A08" w:rsidRDefault="00600F46"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w:t>
      </w:r>
      <w:r w:rsidR="007D4A08">
        <w:rPr>
          <w:rFonts w:ascii="Bookman Old Style" w:eastAsia="Arial" w:hAnsi="Bookman Old Style" w:cs="Times New Roman"/>
          <w:sz w:val="24"/>
          <w:szCs w:val="24"/>
        </w:rPr>
        <w:t xml:space="preserve"> </w:t>
      </w:r>
      <w:r w:rsidRPr="007D4A08">
        <w:rPr>
          <w:rFonts w:ascii="Bookman Old Style" w:eastAsia="Arial" w:hAnsi="Bookman Old Style" w:cs="Times New Roman"/>
          <w:sz w:val="24"/>
          <w:szCs w:val="24"/>
        </w:rPr>
        <w:t>Herramientas de facilitación para intervenciones sociales.</w:t>
      </w:r>
    </w:p>
    <w:p w:rsidR="00600F46" w:rsidRPr="007D4A08" w:rsidRDefault="002A74B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Al término de las capacitaciones</w:t>
      </w:r>
      <w:r w:rsidR="00A9234A" w:rsidRPr="007D4A08">
        <w:rPr>
          <w:rFonts w:ascii="Bookman Old Style" w:eastAsia="Arial" w:hAnsi="Bookman Old Style" w:cs="Times New Roman"/>
          <w:sz w:val="24"/>
          <w:szCs w:val="24"/>
        </w:rPr>
        <w:t xml:space="preserve"> cada uno</w:t>
      </w:r>
      <w:r w:rsidRPr="007D4A08">
        <w:rPr>
          <w:rFonts w:ascii="Bookman Old Style" w:eastAsia="Arial" w:hAnsi="Bookman Old Style" w:cs="Times New Roman"/>
          <w:sz w:val="24"/>
          <w:szCs w:val="24"/>
        </w:rPr>
        <w:t xml:space="preserve"> </w:t>
      </w:r>
      <w:r w:rsidR="00600F46" w:rsidRPr="007D4A08">
        <w:rPr>
          <w:rFonts w:ascii="Bookman Old Style" w:eastAsia="Arial" w:hAnsi="Bookman Old Style" w:cs="Times New Roman"/>
          <w:sz w:val="24"/>
          <w:szCs w:val="24"/>
        </w:rPr>
        <w:t>los equipos</w:t>
      </w:r>
      <w:r w:rsidRPr="007D4A08">
        <w:rPr>
          <w:rFonts w:ascii="Bookman Old Style" w:eastAsia="Arial" w:hAnsi="Bookman Old Style" w:cs="Times New Roman"/>
          <w:sz w:val="24"/>
          <w:szCs w:val="24"/>
        </w:rPr>
        <w:t xml:space="preserve"> </w:t>
      </w:r>
      <w:r w:rsidR="00A55233" w:rsidRPr="007D4A08">
        <w:rPr>
          <w:rFonts w:ascii="Bookman Old Style" w:eastAsia="Arial" w:hAnsi="Bookman Old Style" w:cs="Times New Roman"/>
          <w:sz w:val="24"/>
          <w:szCs w:val="24"/>
        </w:rPr>
        <w:t xml:space="preserve">llevaron a cabo </w:t>
      </w:r>
      <w:r w:rsidR="00A9234A" w:rsidRPr="007D4A08">
        <w:rPr>
          <w:rFonts w:ascii="Bookman Old Style" w:eastAsia="Arial" w:hAnsi="Bookman Old Style" w:cs="Times New Roman"/>
          <w:sz w:val="24"/>
          <w:szCs w:val="24"/>
        </w:rPr>
        <w:t>una intervención</w:t>
      </w:r>
      <w:r w:rsidR="00A55233" w:rsidRPr="007D4A08">
        <w:rPr>
          <w:rFonts w:ascii="Bookman Old Style" w:eastAsia="Arial" w:hAnsi="Bookman Old Style" w:cs="Times New Roman"/>
          <w:sz w:val="24"/>
          <w:szCs w:val="24"/>
        </w:rPr>
        <w:t xml:space="preserve"> en forma de taller de apr</w:t>
      </w:r>
      <w:r w:rsidR="00AF3BBE" w:rsidRPr="007D4A08">
        <w:rPr>
          <w:rFonts w:ascii="Bookman Old Style" w:eastAsia="Arial" w:hAnsi="Bookman Old Style" w:cs="Times New Roman"/>
          <w:sz w:val="24"/>
          <w:szCs w:val="24"/>
        </w:rPr>
        <w:t>oximadamente 60 minutos cada uno</w:t>
      </w:r>
      <w:r w:rsidR="00A55233" w:rsidRPr="007D4A08">
        <w:rPr>
          <w:rFonts w:ascii="Bookman Old Style" w:eastAsia="Arial" w:hAnsi="Bookman Old Style" w:cs="Times New Roman"/>
          <w:sz w:val="24"/>
          <w:szCs w:val="24"/>
        </w:rPr>
        <w:t xml:space="preserve">, </w:t>
      </w:r>
      <w:r w:rsidR="00AF3BBE" w:rsidRPr="007D4A08">
        <w:rPr>
          <w:rFonts w:ascii="Bookman Old Style" w:eastAsia="Arial" w:hAnsi="Bookman Old Style" w:cs="Times New Roman"/>
          <w:sz w:val="24"/>
          <w:szCs w:val="24"/>
        </w:rPr>
        <w:t xml:space="preserve">dirigidos a los estudiantes del COBAQ que no habían tomado la capacitación, </w:t>
      </w:r>
      <w:r w:rsidR="00A55233" w:rsidRPr="007D4A08">
        <w:rPr>
          <w:rFonts w:ascii="Bookman Old Style" w:eastAsia="Arial" w:hAnsi="Bookman Old Style" w:cs="Times New Roman"/>
          <w:sz w:val="24"/>
          <w:szCs w:val="24"/>
        </w:rPr>
        <w:t xml:space="preserve">donde se buscó generar conciencia acerca de la violencia, de las formas alternativas de convivencia y de la </w:t>
      </w:r>
      <w:r w:rsidR="002B4BF7" w:rsidRPr="007D4A08">
        <w:rPr>
          <w:rFonts w:ascii="Bookman Old Style" w:eastAsia="Arial" w:hAnsi="Bookman Old Style" w:cs="Times New Roman"/>
          <w:sz w:val="24"/>
          <w:szCs w:val="24"/>
        </w:rPr>
        <w:t>cultura de paz</w:t>
      </w:r>
      <w:r w:rsidR="00A55233" w:rsidRPr="007D4A08">
        <w:rPr>
          <w:rFonts w:ascii="Bookman Old Style" w:eastAsia="Arial" w:hAnsi="Bookman Old Style" w:cs="Times New Roman"/>
          <w:sz w:val="24"/>
          <w:szCs w:val="24"/>
        </w:rPr>
        <w:t xml:space="preserve">. </w:t>
      </w:r>
    </w:p>
    <w:p w:rsidR="00EA50D5" w:rsidRPr="007D4A08" w:rsidRDefault="002A74B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Al finalizar se</w:t>
      </w:r>
      <w:r w:rsidR="001D642F" w:rsidRPr="007D4A08">
        <w:rPr>
          <w:rFonts w:ascii="Bookman Old Style" w:eastAsia="Arial" w:hAnsi="Bookman Old Style" w:cs="Times New Roman"/>
          <w:sz w:val="24"/>
          <w:szCs w:val="24"/>
        </w:rPr>
        <w:t xml:space="preserve"> entregó un informe final de la</w:t>
      </w:r>
      <w:r w:rsidR="00A55233" w:rsidRPr="007D4A08">
        <w:rPr>
          <w:rFonts w:ascii="Bookman Old Style" w:eastAsia="Arial" w:hAnsi="Bookman Old Style" w:cs="Times New Roman"/>
          <w:sz w:val="24"/>
          <w:szCs w:val="24"/>
        </w:rPr>
        <w:t xml:space="preserve"> int</w:t>
      </w:r>
      <w:r w:rsidRPr="007D4A08">
        <w:rPr>
          <w:rFonts w:ascii="Bookman Old Style" w:eastAsia="Arial" w:hAnsi="Bookman Old Style" w:cs="Times New Roman"/>
          <w:sz w:val="24"/>
          <w:szCs w:val="24"/>
        </w:rPr>
        <w:t xml:space="preserve">ervención realizada, obteniendo </w:t>
      </w:r>
      <w:r w:rsidR="00A55233" w:rsidRPr="007D4A08">
        <w:rPr>
          <w:rFonts w:ascii="Bookman Old Style" w:eastAsia="Arial" w:hAnsi="Bookman Old Style" w:cs="Times New Roman"/>
          <w:sz w:val="24"/>
          <w:szCs w:val="24"/>
        </w:rPr>
        <w:t xml:space="preserve">cuatro presentaciones acerca de la intervención con la presentación de resultados, presentada ante directivos del COBAQ, facilitadores de </w:t>
      </w:r>
      <w:r w:rsidR="00A55233" w:rsidRPr="007D4A08">
        <w:rPr>
          <w:rFonts w:ascii="Bookman Old Style" w:eastAsia="Arial" w:hAnsi="Bookman Old Style" w:cs="Times New Roman"/>
          <w:sz w:val="24"/>
          <w:szCs w:val="24"/>
        </w:rPr>
        <w:lastRenderedPageBreak/>
        <w:t>NOS Estrategias para la Paz y Docentes Tecnológico de Monterrey Campus Querétaro.</w:t>
      </w:r>
    </w:p>
    <w:p w:rsidR="002A74B3" w:rsidRPr="007D4A08" w:rsidRDefault="002A74B3" w:rsidP="007D4A08">
      <w:pPr>
        <w:spacing w:after="0" w:line="240" w:lineRule="auto"/>
        <w:jc w:val="both"/>
        <w:rPr>
          <w:rFonts w:ascii="Bookman Old Style" w:eastAsia="Arial" w:hAnsi="Bookman Old Style" w:cs="Times New Roman"/>
          <w:sz w:val="24"/>
          <w:szCs w:val="24"/>
        </w:rPr>
      </w:pP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Evaluación del producto</w:t>
      </w:r>
    </w:p>
    <w:p w:rsidR="001E2D29"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Se observó de forma directa un involucramiento de los equipos con las personas del COBAQ con las que trabajaron. En térm</w:t>
      </w:r>
      <w:r w:rsidR="008C5407" w:rsidRPr="007D4A08">
        <w:rPr>
          <w:rFonts w:ascii="Bookman Old Style" w:eastAsia="Arial" w:hAnsi="Bookman Old Style" w:cs="Times New Roman"/>
          <w:sz w:val="24"/>
          <w:szCs w:val="24"/>
        </w:rPr>
        <w:t>inos de aprendizaje, este</w:t>
      </w:r>
      <w:r w:rsidRPr="007D4A08">
        <w:rPr>
          <w:rFonts w:ascii="Bookman Old Style" w:eastAsia="Arial" w:hAnsi="Bookman Old Style" w:cs="Times New Roman"/>
          <w:sz w:val="24"/>
          <w:szCs w:val="24"/>
        </w:rPr>
        <w:t xml:space="preserve"> ejercicio, de acuerdo con la propia retroalimentación de los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permitió empatizar con sus contrapartes del Colegio de Bachilleres, y generar una conciencia de igualdad en calidad de estudiantes, hijos de familia, ser jóvenes. El proyecto permitió a los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comprender un poco más acerca de la realidad en la que viven diferentes actores de la sociedad, y los retos y oportunidades que implican, esto de acuerdo con la retroalimentación de los propios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w:t>
      </w:r>
    </w:p>
    <w:p w:rsidR="001E2D29" w:rsidRPr="007D4A08" w:rsidRDefault="00A5523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Uno de los aprendizajes más significativos para el objetivo del curso, a decir de los propios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fue el hecho de que ellos identificaran su rol como ciudadanos, y la responsabilidad que implica para el ejercicio de su vida profesional, y también de su forma de relacionarse con su entorno en cuestión de la violencia. </w:t>
      </w:r>
      <w:r w:rsidR="001E2D29" w:rsidRPr="007D4A08">
        <w:rPr>
          <w:rFonts w:ascii="Bookman Old Style" w:eastAsia="Arial" w:hAnsi="Bookman Old Style" w:cs="Times New Roman"/>
          <w:sz w:val="24"/>
          <w:szCs w:val="24"/>
        </w:rPr>
        <w:t>A su propio decir</w:t>
      </w:r>
      <w:r w:rsidRPr="007D4A08">
        <w:rPr>
          <w:rFonts w:ascii="Bookman Old Style" w:eastAsia="Arial" w:hAnsi="Bookman Old Style" w:cs="Times New Roman"/>
          <w:sz w:val="24"/>
          <w:szCs w:val="24"/>
        </w:rPr>
        <w:t xml:space="preserve">, se pudo conectar la parte de la ciudadanía y la responsabilidad que, como ciudadanos, estudiantes y futuros profesionistas, cada uno tiene con su comunidad con una experiencia práctica, y un trabajo de campo que los forzó a salir de las aulas para mirar y tratar de incidir en mayor o menor medida en una realidad que </w:t>
      </w:r>
      <w:r w:rsidR="001E2D29" w:rsidRPr="007D4A08">
        <w:rPr>
          <w:rFonts w:ascii="Bookman Old Style" w:eastAsia="Arial" w:hAnsi="Bookman Old Style" w:cs="Times New Roman"/>
          <w:sz w:val="24"/>
          <w:szCs w:val="24"/>
        </w:rPr>
        <w:t>viven día con día</w:t>
      </w:r>
      <w:r w:rsidRPr="007D4A08">
        <w:rPr>
          <w:rFonts w:ascii="Bookman Old Style" w:eastAsia="Arial" w:hAnsi="Bookman Old Style" w:cs="Times New Roman"/>
          <w:sz w:val="24"/>
          <w:szCs w:val="24"/>
        </w:rPr>
        <w:t xml:space="preserve">. Es importante aclarar que durante </w:t>
      </w:r>
      <w:r w:rsidR="001E2D29" w:rsidRPr="007D4A08">
        <w:rPr>
          <w:rFonts w:ascii="Bookman Old Style" w:eastAsia="Arial" w:hAnsi="Bookman Old Style" w:cs="Times New Roman"/>
          <w:sz w:val="24"/>
          <w:szCs w:val="24"/>
        </w:rPr>
        <w:t>la capacitación</w:t>
      </w:r>
      <w:r w:rsidRPr="007D4A08">
        <w:rPr>
          <w:rFonts w:ascii="Bookman Old Style" w:eastAsia="Arial" w:hAnsi="Bookman Old Style" w:cs="Times New Roman"/>
          <w:sz w:val="24"/>
          <w:szCs w:val="24"/>
        </w:rPr>
        <w:t xml:space="preserve"> se buscó de forma enfática salir de los esquemas asistenciales de intervención, procurando que el vínculo que los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generaran con sus contrapartes del Colegio de Bachilleres fuera en una situación de igualdad, respeto y diálogo. El trabajo realizado </w:t>
      </w:r>
      <w:r w:rsidR="00880D45" w:rsidRPr="007D4A08">
        <w:rPr>
          <w:rFonts w:ascii="Bookman Old Style" w:eastAsia="Arial" w:hAnsi="Bookman Old Style" w:cs="Times New Roman"/>
          <w:sz w:val="24"/>
          <w:szCs w:val="24"/>
        </w:rPr>
        <w:t xml:space="preserve">concientizó </w:t>
      </w:r>
      <w:r w:rsidRPr="007D4A08">
        <w:rPr>
          <w:rFonts w:ascii="Bookman Old Style" w:eastAsia="Arial" w:hAnsi="Bookman Old Style" w:cs="Times New Roman"/>
          <w:sz w:val="24"/>
          <w:szCs w:val="24"/>
        </w:rPr>
        <w:t xml:space="preserve">a ambas poblaciones estudiantiles acerca de la violencia y las formas en las que todos se puede ser víctimas o victimario de dichas conductas. </w:t>
      </w:r>
    </w:p>
    <w:p w:rsidR="001E2D29"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Los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pudieron plasmar en sus intervenciones grupales los distintos tipos de violencia, su visualización y prevención. A decir de ellos mismos, esta intervención les abrió los ojos</w:t>
      </w:r>
      <w:r w:rsidR="00522D46" w:rsidRPr="007D4A08">
        <w:rPr>
          <w:rFonts w:ascii="Bookman Old Style" w:eastAsia="Arial" w:hAnsi="Bookman Old Style" w:cs="Times New Roman"/>
          <w:sz w:val="24"/>
          <w:szCs w:val="24"/>
        </w:rPr>
        <w:t>, pues</w:t>
      </w:r>
      <w:r w:rsidR="001E2D29" w:rsidRPr="007D4A08">
        <w:rPr>
          <w:rFonts w:ascii="Bookman Old Style" w:eastAsia="Arial" w:hAnsi="Bookman Old Style" w:cs="Times New Roman"/>
          <w:sz w:val="24"/>
          <w:szCs w:val="24"/>
        </w:rPr>
        <w:t xml:space="preserve"> talleres implementados por los propios estudiantes con sus compañeros en el COBAQ</w:t>
      </w:r>
      <w:r w:rsidR="00522D46" w:rsidRPr="007D4A08">
        <w:rPr>
          <w:rFonts w:ascii="Bookman Old Style" w:eastAsia="Arial" w:hAnsi="Bookman Old Style" w:cs="Times New Roman"/>
          <w:sz w:val="24"/>
          <w:szCs w:val="24"/>
        </w:rPr>
        <w:t xml:space="preserve"> surgieron testimonios de cómo se sentían violentados dentro del plantel, incluso en algunos casos llegando al llanto, y los propios alumnos generaron contención con quienes permitieron abrirse con sus compañeros, generando una empatía y sensación de apoyo entre pares. Al término de los talleres, se generaron compromisos y propuestas de acción para que los alumnos no se volvieran a sentir violentados dentro del entorno escolar. </w:t>
      </w:r>
    </w:p>
    <w:p w:rsidR="00EA50D5" w:rsidRPr="007D4A08" w:rsidRDefault="00880D45"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A partir de la intervención los estudiantes del COBAQ propusieron medidas y acciones inmediatas para mitigar la violencia escolar dentro de su plantel, enfocados en la </w:t>
      </w:r>
      <w:r w:rsidR="00A8786A" w:rsidRPr="007D4A08">
        <w:rPr>
          <w:rFonts w:ascii="Bookman Old Style" w:eastAsia="Arial" w:hAnsi="Bookman Old Style" w:cs="Times New Roman"/>
          <w:sz w:val="24"/>
          <w:szCs w:val="24"/>
        </w:rPr>
        <w:t xml:space="preserve">adecuación y recuperación </w:t>
      </w:r>
      <w:r w:rsidRPr="007D4A08">
        <w:rPr>
          <w:rFonts w:ascii="Bookman Old Style" w:eastAsia="Arial" w:hAnsi="Bookman Old Style" w:cs="Times New Roman"/>
          <w:sz w:val="24"/>
          <w:szCs w:val="24"/>
        </w:rPr>
        <w:t>de espacios</w:t>
      </w:r>
      <w:r w:rsidR="00A8786A" w:rsidRPr="007D4A08">
        <w:rPr>
          <w:rFonts w:ascii="Bookman Old Style" w:eastAsia="Arial" w:hAnsi="Bookman Old Style" w:cs="Times New Roman"/>
          <w:sz w:val="24"/>
          <w:szCs w:val="24"/>
        </w:rPr>
        <w:t xml:space="preserve"> para hacer más ameno su entorno</w:t>
      </w:r>
      <w:r w:rsidR="001E2D29" w:rsidRPr="007D4A08">
        <w:rPr>
          <w:rFonts w:ascii="Bookman Old Style" w:eastAsia="Arial" w:hAnsi="Bookman Old Style" w:cs="Times New Roman"/>
          <w:sz w:val="24"/>
          <w:szCs w:val="24"/>
        </w:rPr>
        <w:t>, donde ellos mismos fueron los creadores y ejecutores de las mejoras</w:t>
      </w:r>
      <w:r w:rsidR="00A8786A" w:rsidRPr="007D4A08">
        <w:rPr>
          <w:rFonts w:ascii="Bookman Old Style" w:eastAsia="Arial" w:hAnsi="Bookman Old Style" w:cs="Times New Roman"/>
          <w:sz w:val="24"/>
          <w:szCs w:val="24"/>
        </w:rPr>
        <w:t>, crear espacios de convivencia armónica</w:t>
      </w:r>
      <w:r w:rsidR="00522D46" w:rsidRPr="007D4A08">
        <w:rPr>
          <w:rFonts w:ascii="Bookman Old Style" w:eastAsia="Arial" w:hAnsi="Bookman Old Style" w:cs="Times New Roman"/>
          <w:sz w:val="24"/>
          <w:szCs w:val="24"/>
        </w:rPr>
        <w:t xml:space="preserve"> donde pudieran convivir durante los recesos y tiempos libres</w:t>
      </w:r>
      <w:r w:rsidRPr="007D4A08">
        <w:rPr>
          <w:rFonts w:ascii="Bookman Old Style" w:eastAsia="Arial" w:hAnsi="Bookman Old Style" w:cs="Times New Roman"/>
          <w:sz w:val="24"/>
          <w:szCs w:val="24"/>
        </w:rPr>
        <w:t>, dinámicas grupales, campañas</w:t>
      </w:r>
      <w:r w:rsidR="00A8786A" w:rsidRPr="007D4A08">
        <w:rPr>
          <w:rFonts w:ascii="Bookman Old Style" w:eastAsia="Arial" w:hAnsi="Bookman Old Style" w:cs="Times New Roman"/>
          <w:sz w:val="24"/>
          <w:szCs w:val="24"/>
        </w:rPr>
        <w:t xml:space="preserve"> de concientización y talleres </w:t>
      </w:r>
      <w:r w:rsidR="001E2D29" w:rsidRPr="007D4A08">
        <w:rPr>
          <w:rFonts w:ascii="Bookman Old Style" w:eastAsia="Arial" w:hAnsi="Bookman Old Style" w:cs="Times New Roman"/>
          <w:sz w:val="24"/>
          <w:szCs w:val="24"/>
        </w:rPr>
        <w:t xml:space="preserve">implementadas por los propios estudiantes </w:t>
      </w:r>
      <w:r w:rsidR="00A8786A" w:rsidRPr="007D4A08">
        <w:rPr>
          <w:rFonts w:ascii="Bookman Old Style" w:eastAsia="Arial" w:hAnsi="Bookman Old Style" w:cs="Times New Roman"/>
          <w:sz w:val="24"/>
          <w:szCs w:val="24"/>
        </w:rPr>
        <w:t xml:space="preserve">para </w:t>
      </w:r>
      <w:r w:rsidR="00A8786A" w:rsidRPr="007D4A08">
        <w:rPr>
          <w:rFonts w:ascii="Bookman Old Style" w:eastAsia="Arial" w:hAnsi="Bookman Old Style" w:cs="Times New Roman"/>
          <w:sz w:val="24"/>
          <w:szCs w:val="24"/>
        </w:rPr>
        <w:lastRenderedPageBreak/>
        <w:t xml:space="preserve">replicarlos con los demás grupos y grados que no formaron parte del proyecto. Los </w:t>
      </w:r>
      <w:r w:rsidR="00815D9F" w:rsidRPr="007D4A08">
        <w:rPr>
          <w:rFonts w:ascii="Bookman Old Style" w:eastAsia="Arial" w:hAnsi="Bookman Old Style" w:cs="Times New Roman"/>
          <w:sz w:val="24"/>
          <w:szCs w:val="24"/>
        </w:rPr>
        <w:t>estudiantes</w:t>
      </w:r>
      <w:r w:rsidR="00A8786A" w:rsidRPr="007D4A08">
        <w:rPr>
          <w:rFonts w:ascii="Bookman Old Style" w:eastAsia="Arial" w:hAnsi="Bookman Old Style" w:cs="Times New Roman"/>
          <w:sz w:val="24"/>
          <w:szCs w:val="24"/>
        </w:rPr>
        <w:t xml:space="preserve"> del COBAQ se apropiaron del proyecto y realizaron estas propuestas para transmitir a sus demás compañeros lo aprendido en los 9 módulos. </w:t>
      </w:r>
      <w:r w:rsidR="00815D9F" w:rsidRPr="007D4A08">
        <w:rPr>
          <w:rFonts w:ascii="Bookman Old Style" w:eastAsia="Arial" w:hAnsi="Bookman Old Style" w:cs="Times New Roman"/>
          <w:sz w:val="24"/>
          <w:szCs w:val="24"/>
        </w:rPr>
        <w:t xml:space="preserve">Adicionalmente, </w:t>
      </w:r>
      <w:r w:rsidR="00BC3D08" w:rsidRPr="007D4A08">
        <w:rPr>
          <w:rFonts w:ascii="Bookman Old Style" w:eastAsia="Arial" w:hAnsi="Bookman Old Style" w:cs="Times New Roman"/>
          <w:sz w:val="24"/>
          <w:szCs w:val="24"/>
        </w:rPr>
        <w:t xml:space="preserve">manifestaron tener mejores herramientas para soluciones sus conflictos, además de sentir un mejor ambiente escolar, pues ahora podían convivir mejor con sus compañeros, </w:t>
      </w:r>
      <w:r w:rsidR="001E2D29" w:rsidRPr="007D4A08">
        <w:rPr>
          <w:rFonts w:ascii="Bookman Old Style" w:eastAsia="Arial" w:hAnsi="Bookman Old Style" w:cs="Times New Roman"/>
          <w:sz w:val="24"/>
          <w:szCs w:val="24"/>
        </w:rPr>
        <w:t xml:space="preserve">tener mejor comunicación y entendimiento, </w:t>
      </w:r>
      <w:r w:rsidR="00BC3D08" w:rsidRPr="007D4A08">
        <w:rPr>
          <w:rFonts w:ascii="Bookman Old Style" w:eastAsia="Arial" w:hAnsi="Bookman Old Style" w:cs="Times New Roman"/>
          <w:sz w:val="24"/>
          <w:szCs w:val="24"/>
        </w:rPr>
        <w:t xml:space="preserve">se sentían seguros dentro del plantel y tenían la motivación de asistir a la escuela. </w:t>
      </w:r>
    </w:p>
    <w:p w:rsidR="00EA50D5" w:rsidRPr="007D4A08" w:rsidRDefault="00A5523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Pasando ahora al terreno cuantitativo, se presentan los indicadores educativos del Plantel 13 Epigmenio González antes de la intervención realizada. Para el cierre del año 2016 el plantel contaba con una matrícula de 1735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distribuidos en 40 grupos y dos turnos. Tenía una eficiencia terminal del 55.4%, un abandono escolar del 20.6%, y un ín</w:t>
      </w:r>
      <w:r w:rsidR="00D3426C" w:rsidRPr="007D4A08">
        <w:rPr>
          <w:rFonts w:ascii="Bookman Old Style" w:eastAsia="Arial" w:hAnsi="Bookman Old Style" w:cs="Times New Roman"/>
          <w:sz w:val="24"/>
          <w:szCs w:val="24"/>
        </w:rPr>
        <w:t>dice de reprobación del 29.5%.</w:t>
      </w:r>
      <w:r w:rsidR="00D3426C" w:rsidRPr="007D4A08">
        <w:rPr>
          <w:rStyle w:val="Refdenotaalpie"/>
          <w:rFonts w:ascii="Bookman Old Style" w:eastAsia="Arial" w:hAnsi="Bookman Old Style" w:cs="Times New Roman"/>
          <w:sz w:val="24"/>
          <w:szCs w:val="24"/>
        </w:rPr>
        <w:footnoteReference w:id="11"/>
      </w:r>
    </w:p>
    <w:p w:rsidR="004E1AEC" w:rsidRPr="007D4A08" w:rsidRDefault="00A5523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La intervención fue realizada en el año 2017, para ese año los indicadores educativos del Plantel 13 Epigmenio González cerraron de la siguiente manera: una matrícula de 1619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distribuidos en 40 grupos en dos turnos, eficiencia terminal del 52.5%, abandono escolar del 15.9%, y un índice de reprobación </w:t>
      </w:r>
      <w:r w:rsidR="00D3426C" w:rsidRPr="007D4A08">
        <w:rPr>
          <w:rFonts w:ascii="Bookman Old Style" w:eastAsia="Arial" w:hAnsi="Bookman Old Style" w:cs="Times New Roman"/>
          <w:sz w:val="24"/>
          <w:szCs w:val="24"/>
        </w:rPr>
        <w:t>del 30.1%.</w:t>
      </w:r>
      <w:r w:rsidR="00D3426C" w:rsidRPr="007D4A08">
        <w:rPr>
          <w:rStyle w:val="Refdenotaalpie"/>
          <w:rFonts w:ascii="Bookman Old Style" w:eastAsia="Arial" w:hAnsi="Bookman Old Style" w:cs="Times New Roman"/>
          <w:sz w:val="24"/>
          <w:szCs w:val="24"/>
        </w:rPr>
        <w:footnoteReference w:id="12"/>
      </w:r>
    </w:p>
    <w:p w:rsidR="004E1AEC"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Con esta información</w:t>
      </w:r>
      <w:r w:rsidR="004E1AEC" w:rsidRPr="007D4A08">
        <w:rPr>
          <w:rFonts w:ascii="Bookman Old Style" w:eastAsia="Arial" w:hAnsi="Bookman Old Style" w:cs="Times New Roman"/>
          <w:sz w:val="24"/>
          <w:szCs w:val="24"/>
        </w:rPr>
        <w:t xml:space="preserve"> se puede analizar lo siguiente:</w:t>
      </w:r>
    </w:p>
    <w:p w:rsidR="00EA50D5" w:rsidRPr="007D4A08" w:rsidRDefault="00D3426C"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Primeramente</w:t>
      </w:r>
      <w:r w:rsidR="00A55233" w:rsidRPr="007D4A08">
        <w:rPr>
          <w:rFonts w:ascii="Bookman Old Style" w:eastAsia="Arial" w:hAnsi="Bookman Old Style" w:cs="Times New Roman"/>
          <w:sz w:val="24"/>
          <w:szCs w:val="24"/>
        </w:rPr>
        <w:t xml:space="preserve">, se observa una disminución considerable en la matrícula del plantel, de más de 1000 </w:t>
      </w:r>
      <w:r w:rsidR="00815D9F" w:rsidRPr="007D4A08">
        <w:rPr>
          <w:rFonts w:ascii="Bookman Old Style" w:eastAsia="Arial" w:hAnsi="Bookman Old Style" w:cs="Times New Roman"/>
          <w:sz w:val="24"/>
          <w:szCs w:val="24"/>
        </w:rPr>
        <w:t>estudiantes</w:t>
      </w:r>
      <w:r w:rsidR="00A55233" w:rsidRPr="007D4A08">
        <w:rPr>
          <w:rFonts w:ascii="Bookman Old Style" w:eastAsia="Arial" w:hAnsi="Bookman Old Style" w:cs="Times New Roman"/>
          <w:sz w:val="24"/>
          <w:szCs w:val="24"/>
        </w:rPr>
        <w:t>, sin embargo, este dato no se considera atribuible a la intervención, puesto que, analizando el comportamiento histórico de la matrícula del plantel ya se venía observando una tendencia a la baja, como lo muestra la siguiente gráfica:</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 </w:t>
      </w:r>
      <w:r w:rsidR="00925C63" w:rsidRPr="007D4A08">
        <w:rPr>
          <w:rFonts w:ascii="Bookman Old Style" w:eastAsia="Arial" w:hAnsi="Bookman Old Style" w:cs="Times New Roman"/>
          <w:noProof/>
          <w:sz w:val="24"/>
          <w:szCs w:val="24"/>
        </w:rPr>
        <w:drawing>
          <wp:inline distT="0" distB="0" distL="0" distR="0">
            <wp:extent cx="5054600" cy="2639395"/>
            <wp:effectExtent l="0" t="0" r="0" b="889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áfica 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54600" cy="2639395"/>
                    </a:xfrm>
                    <a:prstGeom prst="rect">
                      <a:avLst/>
                    </a:prstGeom>
                  </pic:spPr>
                </pic:pic>
              </a:graphicData>
            </a:graphic>
          </wp:inline>
        </w:drawing>
      </w:r>
      <w:r w:rsidR="001D642F" w:rsidRPr="007D4A08">
        <w:rPr>
          <w:rFonts w:ascii="Bookman Old Style" w:eastAsia="Arial" w:hAnsi="Bookman Old Style" w:cs="Times New Roman"/>
          <w:sz w:val="24"/>
          <w:szCs w:val="24"/>
        </w:rPr>
        <w:br/>
      </w:r>
      <w:r w:rsidRPr="007D4A08">
        <w:rPr>
          <w:rFonts w:ascii="Bookman Old Style" w:eastAsia="Arial" w:hAnsi="Bookman Old Style" w:cs="Times New Roman"/>
          <w:sz w:val="24"/>
          <w:szCs w:val="24"/>
        </w:rPr>
        <w:t>Grá</w:t>
      </w:r>
      <w:r w:rsidR="00D3426C" w:rsidRPr="007D4A08">
        <w:rPr>
          <w:rFonts w:ascii="Bookman Old Style" w:eastAsia="Arial" w:hAnsi="Bookman Old Style" w:cs="Times New Roman"/>
          <w:sz w:val="24"/>
          <w:szCs w:val="24"/>
        </w:rPr>
        <w:t xml:space="preserve">fica 1: Histórico de Matrícula. </w:t>
      </w:r>
      <w:r w:rsidR="00D3426C" w:rsidRPr="007D4A08">
        <w:rPr>
          <w:rStyle w:val="Refdenotaalpie"/>
          <w:rFonts w:ascii="Bookman Old Style" w:eastAsia="Arial" w:hAnsi="Bookman Old Style" w:cs="Times New Roman"/>
          <w:sz w:val="24"/>
          <w:szCs w:val="24"/>
        </w:rPr>
        <w:footnoteReference w:id="13"/>
      </w:r>
    </w:p>
    <w:p w:rsidR="00EA50D5" w:rsidRPr="007D4A08" w:rsidRDefault="00A5523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lastRenderedPageBreak/>
        <w:t xml:space="preserve">Aunado a lo anterior, en general la institución educativa </w:t>
      </w:r>
      <w:r w:rsidR="00D3426C" w:rsidRPr="007D4A08">
        <w:rPr>
          <w:rFonts w:ascii="Bookman Old Style" w:eastAsia="Arial" w:hAnsi="Bookman Old Style" w:cs="Times New Roman"/>
          <w:sz w:val="24"/>
          <w:szCs w:val="24"/>
        </w:rPr>
        <w:t xml:space="preserve">en </w:t>
      </w:r>
      <w:r w:rsidR="00925C63" w:rsidRPr="007D4A08">
        <w:rPr>
          <w:rFonts w:ascii="Bookman Old Style" w:eastAsia="Arial" w:hAnsi="Bookman Old Style" w:cs="Times New Roman"/>
          <w:sz w:val="24"/>
          <w:szCs w:val="24"/>
        </w:rPr>
        <w:t>los 61</w:t>
      </w:r>
      <w:r w:rsidR="00D3426C" w:rsidRPr="007D4A08">
        <w:rPr>
          <w:rFonts w:ascii="Bookman Old Style" w:eastAsia="Arial" w:hAnsi="Bookman Old Style" w:cs="Times New Roman"/>
          <w:sz w:val="24"/>
          <w:szCs w:val="24"/>
        </w:rPr>
        <w:t xml:space="preserve"> planteles </w:t>
      </w:r>
      <w:r w:rsidRPr="007D4A08">
        <w:rPr>
          <w:rFonts w:ascii="Bookman Old Style" w:eastAsia="Arial" w:hAnsi="Bookman Old Style" w:cs="Times New Roman"/>
          <w:sz w:val="24"/>
          <w:szCs w:val="24"/>
        </w:rPr>
        <w:t xml:space="preserve">experimentó una disminución en la matrícula y grupos en modalidad escolarizada, puesto que en el mismo año el propio COBAQ aperturó distintas modalidades para estudiar el bachillerato como Prepa Sí o Bachillerato en Modalidad Mixta, lo cual dispersó la captación de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en planteles de modalidad escolarizada, permitiendo disminuir la saturación de grupos y brindar una mayor atención a los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al tener grupos más reducidos.</w:t>
      </w:r>
    </w:p>
    <w:p w:rsidR="00EA50D5" w:rsidRPr="007D4A08" w:rsidRDefault="00A55233"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En cuanto a la eficiencia terminal, el indicador tuvo también una ligera disminución, sin embargo, analizando el histórico de datos, el comportamiento se ha mantenido dentro de los mismos parámetros, por lo que no se considera ningún cambio significativo en el indicador.</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 </w:t>
      </w:r>
      <w:r w:rsidR="00D76ECF" w:rsidRPr="007D4A08">
        <w:rPr>
          <w:rFonts w:ascii="Bookman Old Style" w:eastAsia="Arial" w:hAnsi="Bookman Old Style" w:cs="Times New Roman"/>
          <w:noProof/>
          <w:sz w:val="24"/>
          <w:szCs w:val="24"/>
        </w:rPr>
        <w:drawing>
          <wp:inline distT="0" distB="0" distL="0" distR="0" wp14:anchorId="4CC0D17F" wp14:editId="5F7E1272">
            <wp:extent cx="5215208" cy="2578100"/>
            <wp:effectExtent l="0" t="0" r="508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20672" cy="2580801"/>
                    </a:xfrm>
                    <a:prstGeom prst="rect">
                      <a:avLst/>
                    </a:prstGeom>
                  </pic:spPr>
                </pic:pic>
              </a:graphicData>
            </a:graphic>
          </wp:inline>
        </w:drawing>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Gráfica 2: Histórico de eficiencia ter</w:t>
      </w:r>
      <w:r w:rsidR="00754FF7" w:rsidRPr="007D4A08">
        <w:rPr>
          <w:rFonts w:ascii="Bookman Old Style" w:eastAsia="Arial" w:hAnsi="Bookman Old Style" w:cs="Times New Roman"/>
          <w:sz w:val="24"/>
          <w:szCs w:val="24"/>
        </w:rPr>
        <w:t xml:space="preserve">minal </w:t>
      </w:r>
      <w:r w:rsidR="00D3426C" w:rsidRPr="007D4A08">
        <w:rPr>
          <w:rStyle w:val="Refdenotaalpie"/>
          <w:rFonts w:ascii="Bookman Old Style" w:eastAsia="Arial" w:hAnsi="Bookman Old Style" w:cs="Times New Roman"/>
          <w:sz w:val="24"/>
          <w:szCs w:val="24"/>
        </w:rPr>
        <w:footnoteReference w:id="14"/>
      </w:r>
    </w:p>
    <w:p w:rsidR="00D3426C"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 </w:t>
      </w:r>
      <w:r w:rsidR="007075DA" w:rsidRPr="007D4A08">
        <w:rPr>
          <w:rFonts w:ascii="Bookman Old Style" w:eastAsia="Arial" w:hAnsi="Bookman Old Style" w:cs="Times New Roman"/>
          <w:sz w:val="24"/>
          <w:szCs w:val="24"/>
        </w:rPr>
        <w:tab/>
      </w:r>
      <w:r w:rsidRPr="007D4A08">
        <w:rPr>
          <w:rFonts w:ascii="Bookman Old Style" w:eastAsia="Arial" w:hAnsi="Bookman Old Style" w:cs="Times New Roman"/>
          <w:sz w:val="24"/>
          <w:szCs w:val="24"/>
        </w:rPr>
        <w:t>En donde sí se pudo observar un cambio considerable es en el indicador de abandono escolar, uno los principales termómetros del ambiente escolar del plantel. Una disminución del 20% al 15%, lo que equivale a que, en un año, aproximadamente 80 estudiantes en riesgo de abandonar sus estudios no lo hicieron, esos 80 estudiantes equivalen a dos grupos que se hubieran dado de baja.</w:t>
      </w:r>
      <w:r w:rsidR="00D3426C" w:rsidRPr="007D4A08">
        <w:rPr>
          <w:rFonts w:ascii="Bookman Old Style" w:eastAsia="Arial" w:hAnsi="Bookman Old Style" w:cs="Times New Roman"/>
          <w:sz w:val="24"/>
          <w:szCs w:val="24"/>
        </w:rPr>
        <w:t xml:space="preserve"> Esto se pudiera explicar debido a que</w:t>
      </w:r>
      <w:r w:rsidRPr="007D4A08">
        <w:rPr>
          <w:rFonts w:ascii="Bookman Old Style" w:eastAsia="Arial" w:hAnsi="Bookman Old Style" w:cs="Times New Roman"/>
          <w:sz w:val="24"/>
          <w:szCs w:val="24"/>
        </w:rPr>
        <w:t xml:space="preserve"> los estudiantes que ejercen violencia, y quienes son violentados, tienen un rendimiento escolar más bajo que los demás estudiantes y esto deriva en tres consecuencias: el no logro de conocimientos esperados, el abandono escolar y consecuencias sociales y laborales al no haber alcanzado la preparación adecuada. </w:t>
      </w:r>
      <w:r w:rsidR="00D3426C" w:rsidRPr="007D4A08">
        <w:rPr>
          <w:rStyle w:val="Refdenotaalpie"/>
          <w:rFonts w:ascii="Bookman Old Style" w:eastAsia="Arial" w:hAnsi="Bookman Old Style" w:cs="Times New Roman"/>
          <w:sz w:val="24"/>
          <w:szCs w:val="24"/>
        </w:rPr>
        <w:footnoteReference w:id="15"/>
      </w:r>
    </w:p>
    <w:p w:rsidR="00EA50D5" w:rsidRPr="007D4A08" w:rsidRDefault="00A55233" w:rsidP="007D4A08">
      <w:pPr>
        <w:spacing w:after="0" w:line="240" w:lineRule="auto"/>
        <w:ind w:left="708"/>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lastRenderedPageBreak/>
        <w:t>Las prácticas de paz podrían conformar un área de oportunidad para el docente que lo lleve a resignificar sus prácticas, por lo que se considera fundamental la capacitación y actualización de los docentes en estudios para la paz si queremos transformar las prácticas docentes en un factor de cambio social y por ende disminuir el abandono escolar.</w:t>
      </w:r>
      <w:r w:rsidR="00D3426C" w:rsidRPr="007D4A08">
        <w:rPr>
          <w:rStyle w:val="Refdenotaalpie"/>
          <w:rFonts w:ascii="Bookman Old Style" w:eastAsia="Arial" w:hAnsi="Bookman Old Style" w:cs="Times New Roman"/>
          <w:sz w:val="24"/>
          <w:szCs w:val="24"/>
        </w:rPr>
        <w:footnoteReference w:id="16"/>
      </w:r>
    </w:p>
    <w:p w:rsidR="00EA50D5" w:rsidRPr="007D4A08" w:rsidRDefault="00A55233" w:rsidP="007D4A08">
      <w:pPr>
        <w:spacing w:after="0" w:line="240" w:lineRule="auto"/>
        <w:ind w:firstLine="708"/>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Es importante señalar que para disminuir este indicador no se realizó ninguna otra acción distinta a la planeación y programación cotidiana del plantel que pudiera haber influido en disminuir el abandono escolar, ni tampoco existió un cambio del cuerpo directivo o docente</w:t>
      </w:r>
      <w:r w:rsidR="00A40360" w:rsidRPr="007D4A08">
        <w:rPr>
          <w:rFonts w:ascii="Bookman Old Style" w:eastAsia="Arial" w:hAnsi="Bookman Old Style" w:cs="Times New Roman"/>
          <w:sz w:val="24"/>
          <w:szCs w:val="24"/>
        </w:rPr>
        <w:t>, de igual manera no existió ningún programa de becas, estrategias contra el abandono o de cualquier índole que pudieran haber influido en la disminución de este indicador</w:t>
      </w:r>
      <w:r w:rsidRPr="007D4A08">
        <w:rPr>
          <w:rFonts w:ascii="Bookman Old Style" w:eastAsia="Arial" w:hAnsi="Bookman Old Style" w:cs="Times New Roman"/>
          <w:sz w:val="24"/>
          <w:szCs w:val="24"/>
        </w:rPr>
        <w:t xml:space="preserve">. De esta manera se puede explicar cómo la intervención realizada en el COBAQ 13 Epigmenio González se relaciona con la disminución del 5% del abandono escolar del plantel en tan solo un año. </w:t>
      </w:r>
    </w:p>
    <w:p w:rsidR="00EA50D5" w:rsidRPr="007D4A08" w:rsidRDefault="00A55233" w:rsidP="007D4A08">
      <w:pPr>
        <w:spacing w:after="0" w:line="240" w:lineRule="auto"/>
        <w:ind w:firstLine="708"/>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Ahora bien, en el indicador de reprobación, este tuvo un muy ligero incremento, menos de un punto porcentual, que al igual que la eficiencia terminal, no se considera un cambio significativo puesto que se ha mantenido dentro de los parámetros históricos del plantel. Además, el indicador de reprobación está ligado a otros factores como la planeación</w:t>
      </w:r>
      <w:r w:rsidR="002A5676" w:rsidRPr="007D4A08">
        <w:rPr>
          <w:rFonts w:ascii="Bookman Old Style" w:eastAsia="Arial" w:hAnsi="Bookman Old Style" w:cs="Times New Roman"/>
          <w:sz w:val="24"/>
          <w:szCs w:val="24"/>
        </w:rPr>
        <w:t xml:space="preserve"> d</w:t>
      </w:r>
      <w:r w:rsidRPr="007D4A08">
        <w:rPr>
          <w:rFonts w:ascii="Bookman Old Style" w:eastAsia="Arial" w:hAnsi="Bookman Old Style" w:cs="Times New Roman"/>
          <w:sz w:val="24"/>
          <w:szCs w:val="24"/>
        </w:rPr>
        <w:t>ocente, las habilidades cognitivas del alumno, los materiales y métodos utilizados, y sin duda, el ambiente escolar.</w:t>
      </w:r>
    </w:p>
    <w:p w:rsidR="00DB4D3A" w:rsidRPr="007D4A08" w:rsidRDefault="00D3426C"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Algunas investigaciones que sustentan los presentes resultados son por ejemplo </w:t>
      </w:r>
      <w:r w:rsidR="00DB4D3A" w:rsidRPr="007D4A08">
        <w:rPr>
          <w:rFonts w:ascii="Bookman Old Style" w:eastAsia="Arial" w:hAnsi="Bookman Old Style" w:cs="Times New Roman"/>
          <w:sz w:val="24"/>
          <w:szCs w:val="24"/>
        </w:rPr>
        <w:t>el estudio titulado “Violencia silenciosa y deserción escolar en bachillerato desde la mirada de los estudiantes”, el cual afirma que dentro de las razones por las cuales los estudiantes de bachillerato pueden dejar la escuela se encuentran las malas relaciones con los compañeros</w:t>
      </w:r>
      <w:r w:rsidR="004E1AEC" w:rsidRPr="007D4A08">
        <w:rPr>
          <w:rFonts w:ascii="Bookman Old Style" w:eastAsia="Arial" w:hAnsi="Bookman Old Style" w:cs="Times New Roman"/>
          <w:sz w:val="24"/>
          <w:szCs w:val="24"/>
        </w:rPr>
        <w:t xml:space="preserve"> y</w:t>
      </w:r>
      <w:r w:rsidR="00DB4D3A" w:rsidRPr="007D4A08">
        <w:rPr>
          <w:rFonts w:ascii="Bookman Old Style" w:eastAsia="Arial" w:hAnsi="Bookman Old Style" w:cs="Times New Roman"/>
          <w:sz w:val="24"/>
          <w:szCs w:val="24"/>
        </w:rPr>
        <w:t xml:space="preserve"> el bullying</w:t>
      </w:r>
      <w:r w:rsidR="004E1AEC" w:rsidRPr="007D4A08">
        <w:rPr>
          <w:rFonts w:ascii="Bookman Old Style" w:eastAsia="Arial" w:hAnsi="Bookman Old Style" w:cs="Times New Roman"/>
          <w:sz w:val="24"/>
          <w:szCs w:val="24"/>
        </w:rPr>
        <w:t xml:space="preserve">. </w:t>
      </w:r>
      <w:r w:rsidR="004E1AEC" w:rsidRPr="007D4A08">
        <w:rPr>
          <w:rStyle w:val="Refdenotaalpie"/>
          <w:rFonts w:ascii="Bookman Old Style" w:eastAsia="Arial" w:hAnsi="Bookman Old Style" w:cs="Times New Roman"/>
          <w:sz w:val="24"/>
          <w:szCs w:val="24"/>
        </w:rPr>
        <w:footnoteReference w:id="17"/>
      </w:r>
    </w:p>
    <w:p w:rsidR="00D3426C" w:rsidRPr="007D4A08" w:rsidRDefault="00DB4D3A"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De igual manera </w:t>
      </w:r>
      <w:r w:rsidR="00D3426C" w:rsidRPr="007D4A08">
        <w:rPr>
          <w:rFonts w:ascii="Bookman Old Style" w:eastAsia="Arial" w:hAnsi="Bookman Old Style" w:cs="Times New Roman"/>
          <w:sz w:val="24"/>
          <w:szCs w:val="24"/>
        </w:rPr>
        <w:t xml:space="preserve">el </w:t>
      </w:r>
      <w:r w:rsidRPr="007D4A08">
        <w:rPr>
          <w:rFonts w:ascii="Bookman Old Style" w:eastAsia="Arial" w:hAnsi="Bookman Old Style" w:cs="Times New Roman"/>
          <w:sz w:val="24"/>
          <w:szCs w:val="24"/>
        </w:rPr>
        <w:t>es</w:t>
      </w:r>
      <w:r w:rsidR="00D3426C" w:rsidRPr="007D4A08">
        <w:rPr>
          <w:rFonts w:ascii="Bookman Old Style" w:eastAsia="Arial" w:hAnsi="Bookman Old Style" w:cs="Times New Roman"/>
          <w:sz w:val="24"/>
          <w:szCs w:val="24"/>
        </w:rPr>
        <w:t>t</w:t>
      </w:r>
      <w:r w:rsidRPr="007D4A08">
        <w:rPr>
          <w:rFonts w:ascii="Bookman Old Style" w:eastAsia="Arial" w:hAnsi="Bookman Old Style" w:cs="Times New Roman"/>
          <w:sz w:val="24"/>
          <w:szCs w:val="24"/>
        </w:rPr>
        <w:t>udio t</w:t>
      </w:r>
      <w:r w:rsidR="00D3426C" w:rsidRPr="007D4A08">
        <w:rPr>
          <w:rFonts w:ascii="Bookman Old Style" w:eastAsia="Arial" w:hAnsi="Bookman Old Style" w:cs="Times New Roman"/>
          <w:sz w:val="24"/>
          <w:szCs w:val="24"/>
        </w:rPr>
        <w:t>itulado “La escuela constructora de una Cultura de paz”, esta investigación empleó el método de investigación acción. Concluyó en reconocer a la escuela como eje nodal para promover espacios igualitarios que además de generar ambientes</w:t>
      </w:r>
      <w:r w:rsidR="004E1AEC" w:rsidRPr="007D4A08">
        <w:rPr>
          <w:rFonts w:ascii="Bookman Old Style" w:eastAsia="Arial" w:hAnsi="Bookman Old Style" w:cs="Times New Roman"/>
          <w:sz w:val="24"/>
          <w:szCs w:val="24"/>
        </w:rPr>
        <w:t xml:space="preserve"> </w:t>
      </w:r>
      <w:r w:rsidR="00D3426C" w:rsidRPr="007D4A08">
        <w:rPr>
          <w:rFonts w:ascii="Bookman Old Style" w:eastAsia="Arial" w:hAnsi="Bookman Old Style" w:cs="Times New Roman"/>
          <w:sz w:val="24"/>
          <w:szCs w:val="24"/>
        </w:rPr>
        <w:t>de aprendizaje, promuevan el desarrollo de ciudadanos, lo que se verá reflejado en los procesos de convivencia humana.</w:t>
      </w:r>
      <w:r w:rsidR="00D3426C" w:rsidRPr="007D4A08">
        <w:rPr>
          <w:rStyle w:val="Refdenotaalpie"/>
          <w:rFonts w:ascii="Bookman Old Style" w:eastAsia="Arial" w:hAnsi="Bookman Old Style" w:cs="Times New Roman"/>
          <w:sz w:val="24"/>
          <w:szCs w:val="24"/>
        </w:rPr>
        <w:footnoteReference w:id="18"/>
      </w:r>
    </w:p>
    <w:p w:rsidR="00D3426C" w:rsidRPr="007D4A08" w:rsidRDefault="00D3426C"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También se encuentra el informe “Cultura de paz en la Escuela, Mejores prácticas en la Prevención y Tratamiento de la Violencia Escolar” elaborado por la Oficina Regional de Educación para América Latina y el Caribe, recopilando resultados del Concurso Regional de la Red de las Escuelas </w:t>
      </w:r>
      <w:r w:rsidRPr="007D4A08">
        <w:rPr>
          <w:rFonts w:ascii="Bookman Old Style" w:eastAsia="Arial" w:hAnsi="Bookman Old Style" w:cs="Times New Roman"/>
          <w:sz w:val="24"/>
          <w:szCs w:val="24"/>
        </w:rPr>
        <w:lastRenderedPageBreak/>
        <w:t xml:space="preserve">Asociadas de la UNESCO en América Latina y el Caribe, recolectando experiencias en escuelas de Colombia, El Salvador, México, República Dominicana y Uruguay. En el caso de México se presenta el de la Escuela Primaria 21 de agosto, donde realizaron intervenciones involucrando a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maestros, padres de familia en el desarrollo de las actividades planificadas reflexivas en torno a los valores, logrando una </w:t>
      </w:r>
      <w:r w:rsidR="006B391E" w:rsidRPr="007D4A08">
        <w:rPr>
          <w:rFonts w:ascii="Bookman Old Style" w:eastAsia="Arial" w:hAnsi="Bookman Old Style" w:cs="Times New Roman"/>
          <w:sz w:val="24"/>
          <w:szCs w:val="24"/>
        </w:rPr>
        <w:t>m</w:t>
      </w:r>
      <w:r w:rsidRPr="007D4A08">
        <w:rPr>
          <w:rFonts w:ascii="Bookman Old Style" w:eastAsia="Arial" w:hAnsi="Bookman Old Style" w:cs="Times New Roman"/>
          <w:sz w:val="24"/>
          <w:szCs w:val="24"/>
        </w:rPr>
        <w:t xml:space="preserve">odificación en la conducta de los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en cuanto a la tolerancia, fraternidad y cooperación. </w:t>
      </w:r>
      <w:r w:rsidR="001714F3" w:rsidRPr="007D4A08">
        <w:rPr>
          <w:rStyle w:val="Refdenotaalpie"/>
          <w:rFonts w:ascii="Bookman Old Style" w:eastAsia="Arial" w:hAnsi="Bookman Old Style" w:cs="Times New Roman"/>
          <w:sz w:val="24"/>
          <w:szCs w:val="24"/>
        </w:rPr>
        <w:footnoteReference w:id="19"/>
      </w:r>
    </w:p>
    <w:p w:rsidR="00D3426C" w:rsidRPr="007D4A08" w:rsidRDefault="00D3426C"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Además, el estudio real</w:t>
      </w:r>
      <w:r w:rsidR="001714F3" w:rsidRPr="007D4A08">
        <w:rPr>
          <w:rFonts w:ascii="Bookman Old Style" w:eastAsia="Arial" w:hAnsi="Bookman Old Style" w:cs="Times New Roman"/>
          <w:sz w:val="24"/>
          <w:szCs w:val="24"/>
        </w:rPr>
        <w:t>izado por Carpio y Tejero</w:t>
      </w:r>
      <w:r w:rsidRPr="007D4A08">
        <w:rPr>
          <w:rFonts w:ascii="Bookman Old Style" w:eastAsia="Arial" w:hAnsi="Bookman Old Style" w:cs="Times New Roman"/>
          <w:sz w:val="24"/>
          <w:szCs w:val="24"/>
        </w:rPr>
        <w:t>, analizó la eficacia de un programa para la prevención de la violencia en un centro de enseñanza secundaria. La investigación concluyó que “se habían modificado las actitudes hacia la diversidad, la violencia y su justificación social, además de desarrollar creencias tolerantes y de rechazo de la violencia.” Por lo tanto, consideraron que es eficaz el trabajo preventivo de la violencia para mejorar la convivencia escolar.</w:t>
      </w:r>
      <w:r w:rsidR="001714F3" w:rsidRPr="007D4A08">
        <w:rPr>
          <w:rStyle w:val="Refdenotaalpie"/>
          <w:rFonts w:ascii="Bookman Old Style" w:eastAsia="Arial" w:hAnsi="Bookman Old Style" w:cs="Times New Roman"/>
          <w:sz w:val="24"/>
          <w:szCs w:val="24"/>
        </w:rPr>
        <w:footnoteReference w:id="20"/>
      </w:r>
    </w:p>
    <w:p w:rsidR="00D3426C" w:rsidRPr="007D4A08" w:rsidRDefault="00D3426C"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Otro estudio que sustenta estos resultados, es el </w:t>
      </w:r>
      <w:r w:rsidR="001714F3" w:rsidRPr="007D4A08">
        <w:rPr>
          <w:rFonts w:ascii="Bookman Old Style" w:eastAsia="Arial" w:hAnsi="Bookman Old Style" w:cs="Times New Roman"/>
          <w:sz w:val="24"/>
          <w:szCs w:val="24"/>
        </w:rPr>
        <w:t xml:space="preserve">titulado “Programas de intervención para la prevención de la violencia escolar: Una revisión sistemática y metanálisis” </w:t>
      </w:r>
      <w:r w:rsidRPr="007D4A08">
        <w:rPr>
          <w:rFonts w:ascii="Bookman Old Style" w:eastAsia="Arial" w:hAnsi="Bookman Old Style" w:cs="Times New Roman"/>
          <w:sz w:val="24"/>
          <w:szCs w:val="24"/>
        </w:rPr>
        <w:t xml:space="preserve"> </w:t>
      </w:r>
      <w:r w:rsidR="001714F3" w:rsidRPr="007D4A08">
        <w:rPr>
          <w:rFonts w:ascii="Bookman Old Style" w:eastAsia="Arial" w:hAnsi="Bookman Old Style" w:cs="Times New Roman"/>
          <w:sz w:val="24"/>
          <w:szCs w:val="24"/>
        </w:rPr>
        <w:t xml:space="preserve">el cual analiza </w:t>
      </w:r>
      <w:r w:rsidRPr="007D4A08">
        <w:rPr>
          <w:rFonts w:ascii="Bookman Old Style" w:eastAsia="Arial" w:hAnsi="Bookman Old Style" w:cs="Times New Roman"/>
          <w:sz w:val="24"/>
          <w:szCs w:val="24"/>
        </w:rPr>
        <w:t>14 estudios de programas relacionados con la prevención de la violencia escolar, concluyendo que “la mayoría de las intervenciones analizadas mostraron ser efectivas para la reducción de conductas asociadas con la violencia escolar (87.72%)” además de resaltar la importancia de “contar con medidas y programas estandarizados para dar respuesta al complejo fenómeno de la violencia escolar”.</w:t>
      </w:r>
      <w:r w:rsidR="001714F3" w:rsidRPr="007D4A08">
        <w:rPr>
          <w:rStyle w:val="Refdenotaalpie"/>
          <w:rFonts w:ascii="Bookman Old Style" w:eastAsia="Arial" w:hAnsi="Bookman Old Style" w:cs="Times New Roman"/>
          <w:sz w:val="24"/>
          <w:szCs w:val="24"/>
        </w:rPr>
        <w:footnoteReference w:id="21"/>
      </w:r>
    </w:p>
    <w:p w:rsidR="002457E1" w:rsidRPr="007D4A08" w:rsidRDefault="002457E1" w:rsidP="007D4A08">
      <w:pPr>
        <w:spacing w:after="0" w:line="240" w:lineRule="auto"/>
        <w:ind w:firstLine="720"/>
        <w:jc w:val="both"/>
        <w:rPr>
          <w:rFonts w:ascii="Bookman Old Style" w:eastAsia="Arial" w:hAnsi="Bookman Old Style" w:cs="Times New Roman"/>
          <w:sz w:val="24"/>
          <w:szCs w:val="24"/>
        </w:rPr>
      </w:pPr>
    </w:p>
    <w:p w:rsidR="00EA50D5" w:rsidRPr="007D4A08" w:rsidRDefault="00A55233" w:rsidP="007D4A08">
      <w:pPr>
        <w:spacing w:after="0" w:line="240" w:lineRule="auto"/>
        <w:rPr>
          <w:rFonts w:ascii="Bookman Old Style" w:eastAsia="Arial" w:hAnsi="Bookman Old Style" w:cs="Times New Roman"/>
          <w:b/>
          <w:sz w:val="24"/>
          <w:szCs w:val="24"/>
        </w:rPr>
      </w:pPr>
      <w:r w:rsidRPr="007D4A08">
        <w:rPr>
          <w:rFonts w:ascii="Bookman Old Style" w:eastAsia="Arial" w:hAnsi="Bookman Old Style" w:cs="Times New Roman"/>
          <w:b/>
          <w:sz w:val="24"/>
          <w:szCs w:val="24"/>
        </w:rPr>
        <w:t>Conclusiones</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Con los resultados expuestos en el informe final entregado en la aplicación del programa en el año 2017, tras haber realizado el análisis cualitativo con el modelo CIPP y el análisis</w:t>
      </w:r>
      <w:r w:rsidR="001E2D29" w:rsidRPr="007D4A08">
        <w:rPr>
          <w:rFonts w:ascii="Bookman Old Style" w:eastAsia="Arial" w:hAnsi="Bookman Old Style" w:cs="Times New Roman"/>
          <w:sz w:val="24"/>
          <w:szCs w:val="24"/>
        </w:rPr>
        <w:t xml:space="preserve"> cuantitativo</w:t>
      </w:r>
      <w:r w:rsidRPr="007D4A08">
        <w:rPr>
          <w:rFonts w:ascii="Bookman Old Style" w:eastAsia="Arial" w:hAnsi="Bookman Old Style" w:cs="Times New Roman"/>
          <w:sz w:val="24"/>
          <w:szCs w:val="24"/>
        </w:rPr>
        <w:t xml:space="preserve"> de los indicadores educativos, se concluye que la intervención que realizaron los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del Tecnológico de Monterrey en conjunto con los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del COBAQ 13 Epigmenio González logró cambios en el comportamiento</w:t>
      </w:r>
      <w:r w:rsidR="00A8786A" w:rsidRPr="007D4A08">
        <w:rPr>
          <w:rFonts w:ascii="Bookman Old Style" w:eastAsia="Arial" w:hAnsi="Bookman Old Style" w:cs="Times New Roman"/>
          <w:sz w:val="24"/>
          <w:szCs w:val="24"/>
        </w:rPr>
        <w:t xml:space="preserve"> y la convivencia</w:t>
      </w:r>
      <w:r w:rsidRPr="007D4A08">
        <w:rPr>
          <w:rFonts w:ascii="Bookman Old Style" w:eastAsia="Arial" w:hAnsi="Bookman Old Style" w:cs="Times New Roman"/>
          <w:sz w:val="24"/>
          <w:szCs w:val="24"/>
        </w:rPr>
        <w:t xml:space="preserve"> de los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y efectivamente logró tener un impacto en los indicadores educativos, e</w:t>
      </w:r>
      <w:r w:rsidR="00091285" w:rsidRPr="007D4A08">
        <w:rPr>
          <w:rFonts w:ascii="Bookman Old Style" w:eastAsia="Arial" w:hAnsi="Bookman Old Style" w:cs="Times New Roman"/>
          <w:sz w:val="24"/>
          <w:szCs w:val="24"/>
        </w:rPr>
        <w:t>specíficamente una disminución de cinco puntos porcentuales</w:t>
      </w:r>
      <w:r w:rsidRPr="007D4A08">
        <w:rPr>
          <w:rFonts w:ascii="Bookman Old Style" w:eastAsia="Arial" w:hAnsi="Bookman Old Style" w:cs="Times New Roman"/>
          <w:sz w:val="24"/>
          <w:szCs w:val="24"/>
        </w:rPr>
        <w:t xml:space="preserve"> el abandono escolar. </w:t>
      </w:r>
    </w:p>
    <w:p w:rsidR="00EA50D5" w:rsidRPr="007D4A08" w:rsidRDefault="001E2D29"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Se contesta</w:t>
      </w:r>
      <w:r w:rsidR="00A55233" w:rsidRPr="007D4A08">
        <w:rPr>
          <w:rFonts w:ascii="Bookman Old Style" w:eastAsia="Arial" w:hAnsi="Bookman Old Style" w:cs="Times New Roman"/>
          <w:sz w:val="24"/>
          <w:szCs w:val="24"/>
        </w:rPr>
        <w:t xml:space="preserve"> en un sentido positivo a la pregunta de investigación planteada, puesto que, con la intervención que realizaron los </w:t>
      </w:r>
      <w:r w:rsidR="00815D9F" w:rsidRPr="007D4A08">
        <w:rPr>
          <w:rFonts w:ascii="Bookman Old Style" w:eastAsia="Arial" w:hAnsi="Bookman Old Style" w:cs="Times New Roman"/>
          <w:sz w:val="24"/>
          <w:szCs w:val="24"/>
        </w:rPr>
        <w:t>estudiantes</w:t>
      </w:r>
      <w:r w:rsidR="00A55233" w:rsidRPr="007D4A08">
        <w:rPr>
          <w:rFonts w:ascii="Bookman Old Style" w:eastAsia="Arial" w:hAnsi="Bookman Old Style" w:cs="Times New Roman"/>
          <w:sz w:val="24"/>
          <w:szCs w:val="24"/>
        </w:rPr>
        <w:t xml:space="preserve"> del Tecnológico de Monterrey en conjunto con los </w:t>
      </w:r>
      <w:r w:rsidR="00815D9F" w:rsidRPr="007D4A08">
        <w:rPr>
          <w:rFonts w:ascii="Bookman Old Style" w:eastAsia="Arial" w:hAnsi="Bookman Old Style" w:cs="Times New Roman"/>
          <w:sz w:val="24"/>
          <w:szCs w:val="24"/>
        </w:rPr>
        <w:t>estudiantes</w:t>
      </w:r>
      <w:r w:rsidR="00A55233" w:rsidRPr="007D4A08">
        <w:rPr>
          <w:rFonts w:ascii="Bookman Old Style" w:eastAsia="Arial" w:hAnsi="Bookman Old Style" w:cs="Times New Roman"/>
          <w:sz w:val="24"/>
          <w:szCs w:val="24"/>
        </w:rPr>
        <w:t xml:space="preserve"> del COBAQ 13 Epigmenio González se observaron cambios positivos en el comportamiento </w:t>
      </w:r>
      <w:r w:rsidR="00A55233" w:rsidRPr="007D4A08">
        <w:rPr>
          <w:rFonts w:ascii="Bookman Old Style" w:eastAsia="Arial" w:hAnsi="Bookman Old Style" w:cs="Times New Roman"/>
          <w:sz w:val="24"/>
          <w:szCs w:val="24"/>
        </w:rPr>
        <w:lastRenderedPageBreak/>
        <w:t xml:space="preserve">de los </w:t>
      </w:r>
      <w:r w:rsidR="00815D9F" w:rsidRPr="007D4A08">
        <w:rPr>
          <w:rFonts w:ascii="Bookman Old Style" w:eastAsia="Arial" w:hAnsi="Bookman Old Style" w:cs="Times New Roman"/>
          <w:sz w:val="24"/>
          <w:szCs w:val="24"/>
        </w:rPr>
        <w:t>estudiantes</w:t>
      </w:r>
      <w:r w:rsidR="00A55233" w:rsidRPr="007D4A08">
        <w:rPr>
          <w:rFonts w:ascii="Bookman Old Style" w:eastAsia="Arial" w:hAnsi="Bookman Old Style" w:cs="Times New Roman"/>
          <w:sz w:val="24"/>
          <w:szCs w:val="24"/>
        </w:rPr>
        <w:t xml:space="preserve"> además de una disminución en el abandono escolar. Asimismo, con el análisis cualitativo de los datos incluidos en el informe final, utilizando el modelo CIPP y el análisis cuantitativo de los indicadores educativos, se cumplió el objetivo general planteado en este presente estudio.</w:t>
      </w:r>
    </w:p>
    <w:p w:rsidR="00067C25" w:rsidRPr="007D4A08" w:rsidRDefault="00067C25"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Con estas conclusiones se visibiliza la necesidad de implementar en las escuelas, programas, campañas de concientización, talleres y todo tipo de acciones que sumen a fomentar la cultura de paz, pues se impactan dos situaciones importantes dentro de las instituciones educativas: los indicadores académicos, y la sana convivencia escolar, que en su conjunto forman las condiciones adecuadas para el aprendizaje y para un ambiente de compañerismo, respeto a los derechos humanos, el fomento a los valores y la convivencia pacífica. </w:t>
      </w:r>
      <w:r w:rsidR="00BC3D08" w:rsidRPr="007D4A08">
        <w:rPr>
          <w:rFonts w:ascii="Bookman Old Style" w:eastAsia="Arial" w:hAnsi="Bookman Old Style" w:cs="Times New Roman"/>
          <w:sz w:val="24"/>
          <w:szCs w:val="24"/>
        </w:rPr>
        <w:t>Sin embargo, más allá de los beneficios en los indicadores educativos, es necesario reconocer que la promoción de la cultura de paz es una responsabilidad social que deben asumir las instituciones educativas, implicándose en generar condiciones que favorezcan el bienestar integral del alumno, no solo con efectos positivos en su desarrollo académico, sino también el impacto que esto genera en su personalidad, en su familia y en su comunidad. Por lo tanto, las estrategias de cultura de paz al interior de las escuelas</w:t>
      </w:r>
      <w:r w:rsidRPr="007D4A08">
        <w:rPr>
          <w:rFonts w:ascii="Bookman Old Style" w:eastAsia="Arial" w:hAnsi="Bookman Old Style" w:cs="Times New Roman"/>
          <w:sz w:val="24"/>
          <w:szCs w:val="24"/>
        </w:rPr>
        <w:t xml:space="preserve"> </w:t>
      </w:r>
      <w:r w:rsidR="00BC3D08" w:rsidRPr="007D4A08">
        <w:rPr>
          <w:rFonts w:ascii="Bookman Old Style" w:eastAsia="Arial" w:hAnsi="Bookman Old Style" w:cs="Times New Roman"/>
          <w:sz w:val="24"/>
          <w:szCs w:val="24"/>
        </w:rPr>
        <w:t xml:space="preserve">no deberían limitarse a </w:t>
      </w:r>
      <w:r w:rsidR="00D76ECF" w:rsidRPr="007D4A08">
        <w:rPr>
          <w:rFonts w:ascii="Bookman Old Style" w:eastAsia="Arial" w:hAnsi="Bookman Old Style" w:cs="Times New Roman"/>
          <w:sz w:val="24"/>
          <w:szCs w:val="24"/>
        </w:rPr>
        <w:t xml:space="preserve">buscar </w:t>
      </w:r>
      <w:r w:rsidR="00BC3D08" w:rsidRPr="007D4A08">
        <w:rPr>
          <w:rFonts w:ascii="Bookman Old Style" w:eastAsia="Arial" w:hAnsi="Bookman Old Style" w:cs="Times New Roman"/>
          <w:sz w:val="24"/>
          <w:szCs w:val="24"/>
        </w:rPr>
        <w:t xml:space="preserve">mejores resultados educativos, sino también potencializar el efecto transformador que la cultura de paz tiene en el tejido social. </w:t>
      </w:r>
    </w:p>
    <w:p w:rsidR="00AF3BBE" w:rsidRPr="007D4A08" w:rsidRDefault="00AF3BBE" w:rsidP="007D4A08">
      <w:pPr>
        <w:spacing w:after="0" w:line="240" w:lineRule="auto"/>
        <w:ind w:firstLine="720"/>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Más allá de los datos e indicadores, este estudio nos invita a tomar conciencia sobre el sentido de promover una cultura de paz en los planteles educativos, pues no se trata únicamente de mejorar estadísticas, sino de transformar realidades, de generar bien común, y de respetar la dignidad humana. Cada estudiante es una historia de vida, son personas con sueños, con anhelos, y merecen desarrollarse en un entorno libre de violencia, encontrando en su escuela un lugar donde prevalezca el respeto, la empatía y el diálogo. Es necesario entonces que el personal educativo y autoridades se sumen activamente en la construcción de espacios escolares pacíficos, es una tarea ética ineludible con la sociedad. </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Por otra parte, se emiten las siguientes recomendaciones de investigación: </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1.</w:t>
      </w:r>
      <w:r w:rsidR="00932A3B">
        <w:rPr>
          <w:rFonts w:ascii="Bookman Old Style" w:eastAsia="Arial" w:hAnsi="Bookman Old Style" w:cs="Times New Roman"/>
          <w:sz w:val="24"/>
          <w:szCs w:val="24"/>
        </w:rPr>
        <w:t xml:space="preserve"> </w:t>
      </w:r>
      <w:r w:rsidRPr="007D4A08">
        <w:rPr>
          <w:rFonts w:ascii="Bookman Old Style" w:eastAsia="Arial" w:hAnsi="Bookman Old Style" w:cs="Times New Roman"/>
          <w:sz w:val="24"/>
          <w:szCs w:val="24"/>
        </w:rPr>
        <w:t xml:space="preserve">Se hace la observación de la necesidad de implementar diversos instrumentos para evaluar los resultados de la intervención, </w:t>
      </w:r>
      <w:r w:rsidR="00A8786A" w:rsidRPr="007D4A08">
        <w:rPr>
          <w:rFonts w:ascii="Bookman Old Style" w:eastAsia="Arial" w:hAnsi="Bookman Old Style" w:cs="Times New Roman"/>
          <w:sz w:val="24"/>
          <w:szCs w:val="24"/>
        </w:rPr>
        <w:t>puesto que,</w:t>
      </w:r>
      <w:r w:rsidRPr="007D4A08">
        <w:rPr>
          <w:rFonts w:ascii="Bookman Old Style" w:eastAsia="Arial" w:hAnsi="Bookman Old Style" w:cs="Times New Roman"/>
          <w:sz w:val="24"/>
          <w:szCs w:val="24"/>
        </w:rPr>
        <w:t xml:space="preserve"> </w:t>
      </w:r>
      <w:r w:rsidR="00A8786A" w:rsidRPr="007D4A08">
        <w:rPr>
          <w:rFonts w:ascii="Bookman Old Style" w:eastAsia="Arial" w:hAnsi="Bookman Old Style" w:cs="Times New Roman"/>
          <w:sz w:val="24"/>
          <w:szCs w:val="24"/>
        </w:rPr>
        <w:t>al</w:t>
      </w:r>
      <w:r w:rsidRPr="007D4A08">
        <w:rPr>
          <w:rFonts w:ascii="Bookman Old Style" w:eastAsia="Arial" w:hAnsi="Bookman Old Style" w:cs="Times New Roman"/>
          <w:sz w:val="24"/>
          <w:szCs w:val="24"/>
        </w:rPr>
        <w:t xml:space="preserve"> analizar los datos cualitativos de un </w:t>
      </w:r>
      <w:r w:rsidR="00A8786A" w:rsidRPr="007D4A08">
        <w:rPr>
          <w:rFonts w:ascii="Bookman Old Style" w:eastAsia="Arial" w:hAnsi="Bookman Old Style" w:cs="Times New Roman"/>
          <w:sz w:val="24"/>
          <w:szCs w:val="24"/>
        </w:rPr>
        <w:t xml:space="preserve">solo </w:t>
      </w:r>
      <w:r w:rsidRPr="007D4A08">
        <w:rPr>
          <w:rFonts w:ascii="Bookman Old Style" w:eastAsia="Arial" w:hAnsi="Bookman Old Style" w:cs="Times New Roman"/>
          <w:sz w:val="24"/>
          <w:szCs w:val="24"/>
        </w:rPr>
        <w:t>documento</w:t>
      </w:r>
      <w:r w:rsidR="00A8786A" w:rsidRPr="007D4A08">
        <w:rPr>
          <w:rFonts w:ascii="Bookman Old Style" w:eastAsia="Arial" w:hAnsi="Bookman Old Style" w:cs="Times New Roman"/>
          <w:sz w:val="24"/>
          <w:szCs w:val="24"/>
        </w:rPr>
        <w:t xml:space="preserve"> se podría estar omitiendo información valiosa para analizar de manera integral el fenómeno estudiado</w:t>
      </w:r>
      <w:r w:rsidRPr="007D4A08">
        <w:rPr>
          <w:rFonts w:ascii="Bookman Old Style" w:eastAsia="Arial" w:hAnsi="Bookman Old Style" w:cs="Times New Roman"/>
          <w:sz w:val="24"/>
          <w:szCs w:val="24"/>
        </w:rPr>
        <w:t>,</w:t>
      </w:r>
      <w:r w:rsidR="00A8786A" w:rsidRPr="007D4A08">
        <w:rPr>
          <w:rFonts w:ascii="Bookman Old Style" w:eastAsia="Arial" w:hAnsi="Bookman Old Style" w:cs="Times New Roman"/>
          <w:sz w:val="24"/>
          <w:szCs w:val="24"/>
        </w:rPr>
        <w:t xml:space="preserve"> para ello es</w:t>
      </w:r>
      <w:r w:rsidRPr="007D4A08">
        <w:rPr>
          <w:rFonts w:ascii="Bookman Old Style" w:eastAsia="Arial" w:hAnsi="Bookman Old Style" w:cs="Times New Roman"/>
          <w:sz w:val="24"/>
          <w:szCs w:val="24"/>
        </w:rPr>
        <w:t xml:space="preserve"> necesario aplicar instrumentos antes, durante y después de la intervención para medir los avances, esto en caso de que se vuelvan a implementar. </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2.</w:t>
      </w:r>
      <w:r w:rsidR="00932A3B">
        <w:rPr>
          <w:rFonts w:ascii="Bookman Old Style" w:eastAsia="Arial" w:hAnsi="Bookman Old Style" w:cs="Times New Roman"/>
          <w:sz w:val="24"/>
          <w:szCs w:val="24"/>
        </w:rPr>
        <w:t xml:space="preserve"> </w:t>
      </w:r>
      <w:r w:rsidRPr="007D4A08">
        <w:rPr>
          <w:rFonts w:ascii="Bookman Old Style" w:eastAsia="Arial" w:hAnsi="Bookman Old Style" w:cs="Times New Roman"/>
          <w:sz w:val="24"/>
          <w:szCs w:val="24"/>
        </w:rPr>
        <w:t xml:space="preserve">Se sugiere que dichos instrumentos para evaluar los resultados de la intervención, puedan medir y brindar mayor información acerca de aspectos como: la percepción de los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acerca de la violencia en el plantel antes y después de la intervención, la resolución de los conflictos escolares antes y después de la intervención, la reducción de los índices de violencia en el plantel, la percepción de seguridad escolar por parte de los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la mejora en el clima escolar, incremento de la participación y compromiso </w:t>
      </w:r>
      <w:r w:rsidRPr="007D4A08">
        <w:rPr>
          <w:rFonts w:ascii="Bookman Old Style" w:eastAsia="Arial" w:hAnsi="Bookman Old Style" w:cs="Times New Roman"/>
          <w:sz w:val="24"/>
          <w:szCs w:val="24"/>
        </w:rPr>
        <w:lastRenderedPageBreak/>
        <w:t xml:space="preserve">de la comunidad estudiantil, actitudes de los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hacia la violencia. </w:t>
      </w:r>
      <w:r w:rsidR="00A8786A" w:rsidRPr="007D4A08">
        <w:rPr>
          <w:rFonts w:ascii="Bookman Old Style" w:eastAsia="Arial" w:hAnsi="Bookman Old Style" w:cs="Times New Roman"/>
          <w:sz w:val="24"/>
          <w:szCs w:val="24"/>
        </w:rPr>
        <w:t>También aplicar instrumen</w:t>
      </w:r>
      <w:r w:rsidR="00A40360" w:rsidRPr="007D4A08">
        <w:rPr>
          <w:rFonts w:ascii="Bookman Old Style" w:eastAsia="Arial" w:hAnsi="Bookman Old Style" w:cs="Times New Roman"/>
          <w:sz w:val="24"/>
          <w:szCs w:val="24"/>
        </w:rPr>
        <w:t xml:space="preserve">tos que ayuden a analizar los múltiples factores que influyen en el abandono escolar. </w:t>
      </w:r>
      <w:r w:rsidRPr="007D4A08">
        <w:rPr>
          <w:rFonts w:ascii="Bookman Old Style" w:eastAsia="Arial" w:hAnsi="Bookman Old Style" w:cs="Times New Roman"/>
          <w:sz w:val="24"/>
          <w:szCs w:val="24"/>
        </w:rPr>
        <w:t>Con este tipo de información se podría complementar ampliamente esta investigación y llegar a una conclusión más exhaustiva que permita no sólo quedarse en el análisis de los indicadores, sino que, se tenga información precisa de los efectos de la intervención</w:t>
      </w:r>
    </w:p>
    <w:p w:rsidR="00EA50D5" w:rsidRPr="007D4A08" w:rsidRDefault="00A55233" w:rsidP="007D4A08">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3.</w:t>
      </w:r>
      <w:r w:rsidR="00932A3B">
        <w:rPr>
          <w:rFonts w:ascii="Bookman Old Style" w:eastAsia="Arial" w:hAnsi="Bookman Old Style" w:cs="Times New Roman"/>
          <w:sz w:val="24"/>
          <w:szCs w:val="24"/>
        </w:rPr>
        <w:t xml:space="preserve"> </w:t>
      </w:r>
      <w:r w:rsidRPr="007D4A08">
        <w:rPr>
          <w:rFonts w:ascii="Bookman Old Style" w:eastAsia="Arial" w:hAnsi="Bookman Old Style" w:cs="Times New Roman"/>
          <w:sz w:val="24"/>
          <w:szCs w:val="24"/>
        </w:rPr>
        <w:t>Se recomienda realizar entrevistas a los docentes y directivos que participaron en su momento en la intervención, para conocer su percepción sobre los aspectos que se mencionaron en el punto anterior.</w:t>
      </w:r>
    </w:p>
    <w:p w:rsidR="00D7524B" w:rsidRDefault="00A55233" w:rsidP="00D7524B">
      <w:pPr>
        <w:spacing w:after="0" w:line="240" w:lineRule="auto"/>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4.</w:t>
      </w:r>
      <w:r w:rsidR="00932A3B">
        <w:rPr>
          <w:rFonts w:ascii="Bookman Old Style" w:eastAsia="Arial" w:hAnsi="Bookman Old Style" w:cs="Times New Roman"/>
          <w:sz w:val="24"/>
          <w:szCs w:val="24"/>
        </w:rPr>
        <w:t xml:space="preserve"> </w:t>
      </w:r>
      <w:r w:rsidRPr="007D4A08">
        <w:rPr>
          <w:rFonts w:ascii="Bookman Old Style" w:eastAsia="Arial" w:hAnsi="Bookman Old Style" w:cs="Times New Roman"/>
          <w:sz w:val="24"/>
          <w:szCs w:val="24"/>
        </w:rPr>
        <w:t xml:space="preserve">Se recomienda volver a implementar en la actualidad el programa, documentando todo el proceso, realizando una evaluación del proceso con el modelo CIPP desde el principio, además de establecer un grupo control para conocer los resultados de los </w:t>
      </w:r>
      <w:r w:rsidR="00815D9F" w:rsidRPr="007D4A08">
        <w:rPr>
          <w:rFonts w:ascii="Bookman Old Style" w:eastAsia="Arial" w:hAnsi="Bookman Old Style" w:cs="Times New Roman"/>
          <w:sz w:val="24"/>
          <w:szCs w:val="24"/>
        </w:rPr>
        <w:t>estudiantes</w:t>
      </w:r>
      <w:r w:rsidRPr="007D4A08">
        <w:rPr>
          <w:rFonts w:ascii="Bookman Old Style" w:eastAsia="Arial" w:hAnsi="Bookman Old Style" w:cs="Times New Roman"/>
          <w:sz w:val="24"/>
          <w:szCs w:val="24"/>
        </w:rPr>
        <w:t xml:space="preserve"> que sí tomaron el programa y quiénes no.</w:t>
      </w:r>
    </w:p>
    <w:p w:rsidR="00D7524B" w:rsidRDefault="00D7524B" w:rsidP="00D7524B">
      <w:pPr>
        <w:spacing w:after="0" w:line="240" w:lineRule="auto"/>
        <w:jc w:val="both"/>
        <w:rPr>
          <w:rFonts w:ascii="Bookman Old Style" w:eastAsia="Arial" w:hAnsi="Bookman Old Style" w:cs="Times New Roman"/>
          <w:b/>
          <w:sz w:val="24"/>
          <w:szCs w:val="24"/>
        </w:rPr>
      </w:pPr>
    </w:p>
    <w:p w:rsidR="00932A3B" w:rsidRPr="00932A3B" w:rsidRDefault="00932A3B" w:rsidP="00D7524B">
      <w:pPr>
        <w:spacing w:after="0" w:line="240" w:lineRule="auto"/>
        <w:jc w:val="both"/>
        <w:rPr>
          <w:rFonts w:ascii="Bookman Old Style" w:eastAsia="Arial" w:hAnsi="Bookman Old Style" w:cs="Times New Roman"/>
          <w:sz w:val="24"/>
          <w:szCs w:val="24"/>
        </w:rPr>
      </w:pPr>
      <w:r>
        <w:rPr>
          <w:rFonts w:ascii="Bookman Old Style" w:eastAsia="Arial" w:hAnsi="Bookman Old Style" w:cs="Times New Roman"/>
          <w:b/>
          <w:sz w:val="24"/>
          <w:szCs w:val="24"/>
        </w:rPr>
        <w:t xml:space="preserve">Referencias bibliográficas </w:t>
      </w:r>
    </w:p>
    <w:p w:rsidR="002A5676" w:rsidRPr="007D4A08" w:rsidRDefault="002A5676" w:rsidP="007D4A08">
      <w:pPr>
        <w:spacing w:after="0" w:line="240" w:lineRule="auto"/>
        <w:ind w:left="709" w:hanging="851"/>
        <w:jc w:val="both"/>
        <w:rPr>
          <w:rFonts w:ascii="Bookman Old Style" w:eastAsia="Arial" w:hAnsi="Bookman Old Style" w:cs="Times New Roman"/>
          <w:sz w:val="24"/>
          <w:szCs w:val="24"/>
        </w:rPr>
      </w:pPr>
      <w:proofErr w:type="spellStart"/>
      <w:r w:rsidRPr="007D4A08">
        <w:rPr>
          <w:rFonts w:ascii="Bookman Old Style" w:eastAsia="Arial" w:hAnsi="Bookman Old Style" w:cs="Times New Roman"/>
          <w:sz w:val="24"/>
          <w:szCs w:val="24"/>
        </w:rPr>
        <w:t>Abramovay</w:t>
      </w:r>
      <w:proofErr w:type="spellEnd"/>
      <w:r w:rsidRPr="007D4A08">
        <w:rPr>
          <w:rFonts w:ascii="Bookman Old Style" w:eastAsia="Arial" w:hAnsi="Bookman Old Style" w:cs="Times New Roman"/>
          <w:sz w:val="24"/>
          <w:szCs w:val="24"/>
        </w:rPr>
        <w:t xml:space="preserve">, Miriam. “Violencia en las escuelas: un gran desafío.” </w:t>
      </w:r>
      <w:r w:rsidRPr="007D4A08">
        <w:rPr>
          <w:rFonts w:ascii="Bookman Old Style" w:eastAsia="Arial" w:hAnsi="Bookman Old Style" w:cs="Times New Roman"/>
          <w:i/>
          <w:sz w:val="24"/>
          <w:szCs w:val="24"/>
        </w:rPr>
        <w:t>Revista Iberoamericana de Educación</w:t>
      </w:r>
      <w:r w:rsidRPr="007D4A08">
        <w:rPr>
          <w:rFonts w:ascii="Bookman Old Style" w:eastAsia="Arial" w:hAnsi="Bookman Old Style" w:cs="Times New Roman"/>
          <w:sz w:val="24"/>
          <w:szCs w:val="24"/>
        </w:rPr>
        <w:t>, no.</w:t>
      </w:r>
      <w:r w:rsidRPr="007D4A08">
        <w:rPr>
          <w:rFonts w:ascii="Times New Roman" w:eastAsia="Arial" w:hAnsi="Times New Roman" w:cs="Times New Roman"/>
          <w:sz w:val="24"/>
          <w:szCs w:val="24"/>
        </w:rPr>
        <w:t> </w:t>
      </w:r>
      <w:r w:rsidRPr="007D4A08">
        <w:rPr>
          <w:rFonts w:ascii="Bookman Old Style" w:eastAsia="Arial" w:hAnsi="Bookman Old Style" w:cs="Times New Roman"/>
          <w:sz w:val="24"/>
          <w:szCs w:val="24"/>
        </w:rPr>
        <w:t>38 (mayo</w:t>
      </w:r>
      <w:r w:rsidRPr="007D4A08">
        <w:rPr>
          <w:rFonts w:ascii="Bookman Old Style" w:eastAsia="Arial" w:hAnsi="Bookman Old Style" w:cs="Bookman Old Style"/>
          <w:sz w:val="24"/>
          <w:szCs w:val="24"/>
        </w:rPr>
        <w:t>–</w:t>
      </w:r>
      <w:r w:rsidRPr="007D4A08">
        <w:rPr>
          <w:rFonts w:ascii="Bookman Old Style" w:eastAsia="Arial" w:hAnsi="Bookman Old Style" w:cs="Times New Roman"/>
          <w:sz w:val="24"/>
          <w:szCs w:val="24"/>
        </w:rPr>
        <w:t>agosto</w:t>
      </w:r>
      <w:r w:rsidRPr="007D4A08">
        <w:rPr>
          <w:rFonts w:ascii="Times New Roman" w:eastAsia="Arial" w:hAnsi="Times New Roman" w:cs="Times New Roman"/>
          <w:sz w:val="24"/>
          <w:szCs w:val="24"/>
        </w:rPr>
        <w:t> </w:t>
      </w:r>
      <w:r w:rsidRPr="007D4A08">
        <w:rPr>
          <w:rFonts w:ascii="Bookman Old Style" w:eastAsia="Arial" w:hAnsi="Bookman Old Style" w:cs="Times New Roman"/>
          <w:sz w:val="24"/>
          <w:szCs w:val="24"/>
        </w:rPr>
        <w:t>2005): 53</w:t>
      </w:r>
      <w:r w:rsidRPr="007D4A08">
        <w:rPr>
          <w:rFonts w:ascii="Bookman Old Style" w:eastAsia="Arial" w:hAnsi="Bookman Old Style" w:cs="Bookman Old Style"/>
          <w:sz w:val="24"/>
          <w:szCs w:val="24"/>
        </w:rPr>
        <w:t>–</w:t>
      </w:r>
      <w:r w:rsidRPr="007D4A08">
        <w:rPr>
          <w:rFonts w:ascii="Bookman Old Style" w:eastAsia="Arial" w:hAnsi="Bookman Old Style" w:cs="Times New Roman"/>
          <w:sz w:val="24"/>
          <w:szCs w:val="24"/>
        </w:rPr>
        <w:t>66. https://rieoei.org/historico/documentos/rie38a03.pdf</w:t>
      </w:r>
    </w:p>
    <w:p w:rsidR="002A5676" w:rsidRPr="007D4A08" w:rsidRDefault="002A5676" w:rsidP="007D4A08">
      <w:pPr>
        <w:spacing w:after="0" w:line="240" w:lineRule="auto"/>
        <w:ind w:left="709" w:hanging="851"/>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Alegría-Rivas, Lucía María Elena. “Violencia escolar: las prácticas docentes y el abandono escolar.” </w:t>
      </w:r>
      <w:r w:rsidRPr="007D4A08">
        <w:rPr>
          <w:rFonts w:ascii="Bookman Old Style" w:eastAsia="Arial" w:hAnsi="Bookman Old Style" w:cs="Times New Roman"/>
          <w:i/>
          <w:sz w:val="24"/>
          <w:szCs w:val="24"/>
        </w:rPr>
        <w:t xml:space="preserve">Ra </w:t>
      </w:r>
      <w:proofErr w:type="spellStart"/>
      <w:r w:rsidRPr="007D4A08">
        <w:rPr>
          <w:rFonts w:ascii="Bookman Old Style" w:eastAsia="Arial" w:hAnsi="Bookman Old Style" w:cs="Times New Roman"/>
          <w:i/>
          <w:sz w:val="24"/>
          <w:szCs w:val="24"/>
        </w:rPr>
        <w:t>Ximhai</w:t>
      </w:r>
      <w:proofErr w:type="spellEnd"/>
      <w:r w:rsidRPr="007D4A08">
        <w:rPr>
          <w:rFonts w:ascii="Bookman Old Style" w:eastAsia="Arial" w:hAnsi="Bookman Old Style" w:cs="Times New Roman"/>
          <w:sz w:val="24"/>
          <w:szCs w:val="24"/>
        </w:rPr>
        <w:t xml:space="preserve"> 12, no. 3 (2016): 397–413.</w:t>
      </w:r>
    </w:p>
    <w:p w:rsidR="002A5676" w:rsidRPr="007D4A08" w:rsidRDefault="002A5676" w:rsidP="007D4A08">
      <w:pPr>
        <w:spacing w:after="0" w:line="240" w:lineRule="auto"/>
        <w:ind w:left="709" w:hanging="851"/>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Cabrera </w:t>
      </w:r>
      <w:proofErr w:type="spellStart"/>
      <w:r w:rsidRPr="007D4A08">
        <w:rPr>
          <w:rFonts w:ascii="Bookman Old Style" w:eastAsia="Arial" w:hAnsi="Bookman Old Style" w:cs="Times New Roman"/>
          <w:sz w:val="24"/>
          <w:szCs w:val="24"/>
        </w:rPr>
        <w:t>Palchisaca</w:t>
      </w:r>
      <w:proofErr w:type="spellEnd"/>
      <w:r w:rsidRPr="007D4A08">
        <w:rPr>
          <w:rFonts w:ascii="Bookman Old Style" w:eastAsia="Arial" w:hAnsi="Bookman Old Style" w:cs="Times New Roman"/>
          <w:sz w:val="24"/>
          <w:szCs w:val="24"/>
        </w:rPr>
        <w:t>, Rosa Ximena. Deserción escolar asociada a violencia infantil en estudiantes de bachillerato, Macas 2018. Trabajo de titulación, Universidad del Azuay, 2019. https://dspace.uazuay.edu.ec/bitstream/datos/8740/1/14399.pdf.</w:t>
      </w:r>
    </w:p>
    <w:p w:rsidR="002A5676" w:rsidRPr="007D4A08" w:rsidRDefault="002A5676" w:rsidP="007D4A08">
      <w:pPr>
        <w:spacing w:after="0" w:line="240" w:lineRule="auto"/>
        <w:ind w:left="709" w:hanging="851"/>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Carpio Carmen y Jesús Tejero. “Eficacia de un programa para la prevención de la violencia en un centro de enseñanza secundaria.” </w:t>
      </w:r>
      <w:r w:rsidRPr="007D4A08">
        <w:rPr>
          <w:rFonts w:ascii="Bookman Old Style" w:eastAsia="Arial" w:hAnsi="Bookman Old Style" w:cs="Times New Roman"/>
          <w:i/>
          <w:sz w:val="24"/>
          <w:szCs w:val="24"/>
        </w:rPr>
        <w:t>Revista Española de Orientación y Psicopedagogía</w:t>
      </w:r>
      <w:r w:rsidRPr="007D4A08">
        <w:rPr>
          <w:rFonts w:ascii="Bookman Old Style" w:eastAsia="Arial" w:hAnsi="Bookman Old Style" w:cs="Times New Roman"/>
          <w:sz w:val="24"/>
          <w:szCs w:val="24"/>
        </w:rPr>
        <w:t xml:space="preserve"> 23, no. 2 (2012): 123–138. https://www.redalyc.org/pdf/3382/338230791009.pdf.</w:t>
      </w:r>
    </w:p>
    <w:p w:rsidR="002A5676" w:rsidRPr="007D4A08" w:rsidRDefault="002A5676" w:rsidP="007D4A08">
      <w:pPr>
        <w:spacing w:after="0" w:line="240" w:lineRule="auto"/>
        <w:ind w:left="709" w:hanging="851"/>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Colegio de Bachilleres del Estado de Querétaro. Compendio Estadístico del COBAQ 2016. 2016. http://www.cobaq.edu.mx/pdf/coesco_2016-b.pdf.</w:t>
      </w:r>
    </w:p>
    <w:p w:rsidR="002A5676" w:rsidRPr="007D4A08" w:rsidRDefault="002A5676" w:rsidP="007D4A08">
      <w:pPr>
        <w:spacing w:after="0" w:line="240" w:lineRule="auto"/>
        <w:ind w:left="709" w:hanging="851"/>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Colegio de Bachilleres del Estado de Querétaro. Compendio Estadístico del COBAQ 2017. 2017. http://www.cobaq.edu.mx/pdf/coesco_2017-b.pdf</w:t>
      </w:r>
    </w:p>
    <w:p w:rsidR="002A5676" w:rsidRPr="007D4A08" w:rsidRDefault="002A5676" w:rsidP="007D4A08">
      <w:pPr>
        <w:spacing w:after="0" w:line="240" w:lineRule="auto"/>
        <w:ind w:left="709" w:hanging="851"/>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De la Cruz Mónica, Dalia Garzón, y José </w:t>
      </w:r>
      <w:proofErr w:type="spellStart"/>
      <w:r w:rsidRPr="007D4A08">
        <w:rPr>
          <w:rFonts w:ascii="Bookman Old Style" w:eastAsia="Arial" w:hAnsi="Bookman Old Style" w:cs="Times New Roman"/>
          <w:sz w:val="24"/>
          <w:szCs w:val="24"/>
        </w:rPr>
        <w:t>Nambo</w:t>
      </w:r>
      <w:proofErr w:type="spellEnd"/>
      <w:r w:rsidRPr="007D4A08">
        <w:rPr>
          <w:rFonts w:ascii="Bookman Old Style" w:eastAsia="Arial" w:hAnsi="Bookman Old Style" w:cs="Times New Roman"/>
          <w:sz w:val="24"/>
          <w:szCs w:val="24"/>
        </w:rPr>
        <w:t xml:space="preserve">. “Violencia escolar en estudiantes de nivel medio superior.” </w:t>
      </w:r>
      <w:proofErr w:type="spellStart"/>
      <w:r w:rsidRPr="007D4A08">
        <w:rPr>
          <w:rFonts w:ascii="Bookman Old Style" w:eastAsia="Arial" w:hAnsi="Bookman Old Style" w:cs="Times New Roman"/>
          <w:i/>
          <w:sz w:val="24"/>
          <w:szCs w:val="24"/>
        </w:rPr>
        <w:t>Inventio</w:t>
      </w:r>
      <w:proofErr w:type="spellEnd"/>
      <w:r w:rsidRPr="007D4A08">
        <w:rPr>
          <w:rFonts w:ascii="Bookman Old Style" w:eastAsia="Arial" w:hAnsi="Bookman Old Style" w:cs="Times New Roman"/>
          <w:i/>
          <w:sz w:val="24"/>
          <w:szCs w:val="24"/>
        </w:rPr>
        <w:t xml:space="preserve"> </w:t>
      </w:r>
      <w:r w:rsidRPr="007D4A08">
        <w:rPr>
          <w:rFonts w:ascii="Bookman Old Style" w:eastAsia="Arial" w:hAnsi="Bookman Old Style" w:cs="Times New Roman"/>
          <w:sz w:val="24"/>
          <w:szCs w:val="24"/>
        </w:rPr>
        <w:t>17, no. 41 (2021).</w:t>
      </w:r>
    </w:p>
    <w:p w:rsidR="002A5676" w:rsidRPr="007D4A08" w:rsidRDefault="002A5676" w:rsidP="007D4A08">
      <w:pPr>
        <w:spacing w:after="0" w:line="240" w:lineRule="auto"/>
        <w:ind w:left="709" w:hanging="851"/>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Díaz Paniagua, Andrea, y Sergio Jacinto Alejo López. “Violencia silenciosa y deserción escolar en bachillerato desde la mirada de los estudiantes”. </w:t>
      </w:r>
      <w:r w:rsidRPr="007D4A08">
        <w:rPr>
          <w:rFonts w:ascii="Bookman Old Style" w:eastAsia="Arial" w:hAnsi="Bookman Old Style" w:cs="Times New Roman"/>
          <w:i/>
          <w:sz w:val="24"/>
          <w:szCs w:val="24"/>
        </w:rPr>
        <w:t>Jóvenes en la Ciencia</w:t>
      </w:r>
      <w:r w:rsidRPr="007D4A08">
        <w:rPr>
          <w:rFonts w:ascii="Bookman Old Style" w:eastAsia="Arial" w:hAnsi="Bookman Old Style" w:cs="Times New Roman"/>
          <w:sz w:val="24"/>
          <w:szCs w:val="24"/>
        </w:rPr>
        <w:t>, vol. 4, no. 1 (2018): 1825–1826. https://www.jovenesenlaciencia.ugto.mx/index.php/jovenesenlaciencia/article/download/2663/pdf/10306.</w:t>
      </w:r>
    </w:p>
    <w:p w:rsidR="002A5676" w:rsidRPr="007D4A08" w:rsidRDefault="002A5676" w:rsidP="007D4A08">
      <w:pPr>
        <w:spacing w:after="0" w:line="240" w:lineRule="auto"/>
        <w:ind w:left="709" w:hanging="851"/>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Guzmán</w:t>
      </w:r>
      <w:r w:rsidRPr="007D4A08">
        <w:rPr>
          <w:rFonts w:ascii="Times New Roman" w:eastAsia="Arial" w:hAnsi="Times New Roman" w:cs="Times New Roman"/>
          <w:sz w:val="24"/>
          <w:szCs w:val="24"/>
        </w:rPr>
        <w:t> </w:t>
      </w:r>
      <w:r w:rsidRPr="007D4A08">
        <w:rPr>
          <w:rFonts w:ascii="Bookman Old Style" w:eastAsia="Arial" w:hAnsi="Bookman Old Style" w:cs="Times New Roman"/>
          <w:sz w:val="24"/>
          <w:szCs w:val="24"/>
        </w:rPr>
        <w:t>Murillo, Hern</w:t>
      </w:r>
      <w:r w:rsidRPr="007D4A08">
        <w:rPr>
          <w:rFonts w:ascii="Bookman Old Style" w:eastAsia="Arial" w:hAnsi="Bookman Old Style" w:cs="Bookman Old Style"/>
          <w:sz w:val="24"/>
          <w:szCs w:val="24"/>
        </w:rPr>
        <w:t>á</w:t>
      </w:r>
      <w:r w:rsidRPr="007D4A08">
        <w:rPr>
          <w:rFonts w:ascii="Bookman Old Style" w:eastAsia="Arial" w:hAnsi="Bookman Old Style" w:cs="Times New Roman"/>
          <w:sz w:val="24"/>
          <w:szCs w:val="24"/>
        </w:rPr>
        <w:t>n Javier, y Denis Adriana Gonz</w:t>
      </w:r>
      <w:r w:rsidRPr="007D4A08">
        <w:rPr>
          <w:rFonts w:ascii="Bookman Old Style" w:eastAsia="Arial" w:hAnsi="Bookman Old Style" w:cs="Bookman Old Style"/>
          <w:sz w:val="24"/>
          <w:szCs w:val="24"/>
        </w:rPr>
        <w:t>á</w:t>
      </w:r>
      <w:r w:rsidRPr="007D4A08">
        <w:rPr>
          <w:rFonts w:ascii="Bookman Old Style" w:eastAsia="Arial" w:hAnsi="Bookman Old Style" w:cs="Times New Roman"/>
          <w:sz w:val="24"/>
          <w:szCs w:val="24"/>
        </w:rPr>
        <w:t>lez</w:t>
      </w:r>
      <w:r w:rsidRPr="007D4A08">
        <w:rPr>
          <w:rFonts w:ascii="Times New Roman" w:eastAsia="Arial" w:hAnsi="Times New Roman" w:cs="Times New Roman"/>
          <w:sz w:val="24"/>
          <w:szCs w:val="24"/>
        </w:rPr>
        <w:t> </w:t>
      </w:r>
      <w:r w:rsidRPr="007D4A08">
        <w:rPr>
          <w:rFonts w:ascii="Bookman Old Style" w:eastAsia="Arial" w:hAnsi="Bookman Old Style" w:cs="Times New Roman"/>
          <w:sz w:val="24"/>
          <w:szCs w:val="24"/>
        </w:rPr>
        <w:t>S</w:t>
      </w:r>
      <w:r w:rsidRPr="007D4A08">
        <w:rPr>
          <w:rFonts w:ascii="Bookman Old Style" w:eastAsia="Arial" w:hAnsi="Bookman Old Style" w:cs="Bookman Old Style"/>
          <w:sz w:val="24"/>
          <w:szCs w:val="24"/>
        </w:rPr>
        <w:t>á</w:t>
      </w:r>
      <w:r w:rsidRPr="007D4A08">
        <w:rPr>
          <w:rFonts w:ascii="Bookman Old Style" w:eastAsia="Arial" w:hAnsi="Bookman Old Style" w:cs="Times New Roman"/>
          <w:sz w:val="24"/>
          <w:szCs w:val="24"/>
        </w:rPr>
        <w:t xml:space="preserve">nchez. </w:t>
      </w:r>
      <w:r w:rsidRPr="007D4A08">
        <w:rPr>
          <w:rFonts w:ascii="Bookman Old Style" w:eastAsia="Arial" w:hAnsi="Bookman Old Style" w:cs="Bookman Old Style"/>
          <w:sz w:val="24"/>
          <w:szCs w:val="24"/>
        </w:rPr>
        <w:t>“</w:t>
      </w:r>
      <w:r w:rsidRPr="007D4A08">
        <w:rPr>
          <w:rFonts w:ascii="Bookman Old Style" w:eastAsia="Arial" w:hAnsi="Bookman Old Style" w:cs="Times New Roman"/>
          <w:sz w:val="24"/>
          <w:szCs w:val="24"/>
        </w:rPr>
        <w:t>Evaluaci</w:t>
      </w:r>
      <w:r w:rsidRPr="007D4A08">
        <w:rPr>
          <w:rFonts w:ascii="Bookman Old Style" w:eastAsia="Arial" w:hAnsi="Bookman Old Style" w:cs="Bookman Old Style"/>
          <w:sz w:val="24"/>
          <w:szCs w:val="24"/>
        </w:rPr>
        <w:t>ó</w:t>
      </w:r>
      <w:r w:rsidRPr="007D4A08">
        <w:rPr>
          <w:rFonts w:ascii="Bookman Old Style" w:eastAsia="Arial" w:hAnsi="Bookman Old Style" w:cs="Times New Roman"/>
          <w:sz w:val="24"/>
          <w:szCs w:val="24"/>
        </w:rPr>
        <w:t>n curricular en la educaci</w:t>
      </w:r>
      <w:r w:rsidRPr="007D4A08">
        <w:rPr>
          <w:rFonts w:ascii="Bookman Old Style" w:eastAsia="Arial" w:hAnsi="Bookman Old Style" w:cs="Bookman Old Style"/>
          <w:sz w:val="24"/>
          <w:szCs w:val="24"/>
        </w:rPr>
        <w:t>ó</w:t>
      </w:r>
      <w:r w:rsidRPr="007D4A08">
        <w:rPr>
          <w:rFonts w:ascii="Bookman Old Style" w:eastAsia="Arial" w:hAnsi="Bookman Old Style" w:cs="Times New Roman"/>
          <w:sz w:val="24"/>
          <w:szCs w:val="24"/>
        </w:rPr>
        <w:t>n superior: un enfoque desde el modelo</w:t>
      </w:r>
      <w:r w:rsidRPr="007D4A08">
        <w:rPr>
          <w:rFonts w:ascii="Times New Roman" w:eastAsia="Arial" w:hAnsi="Times New Roman" w:cs="Times New Roman"/>
          <w:sz w:val="24"/>
          <w:szCs w:val="24"/>
        </w:rPr>
        <w:t> </w:t>
      </w:r>
      <w:r w:rsidRPr="007D4A08">
        <w:rPr>
          <w:rFonts w:ascii="Bookman Old Style" w:eastAsia="Arial" w:hAnsi="Bookman Old Style" w:cs="Times New Roman"/>
          <w:sz w:val="24"/>
          <w:szCs w:val="24"/>
        </w:rPr>
        <w:t>CIPP (Contexto, Insumo, Proceso, Producto).</w:t>
      </w:r>
      <w:r w:rsidRPr="007D4A08">
        <w:rPr>
          <w:rFonts w:ascii="Bookman Old Style" w:eastAsia="Arial" w:hAnsi="Bookman Old Style" w:cs="Bookman Old Style"/>
          <w:sz w:val="24"/>
          <w:szCs w:val="24"/>
        </w:rPr>
        <w:t>”</w:t>
      </w:r>
      <w:r w:rsidRPr="007D4A08">
        <w:rPr>
          <w:rFonts w:ascii="Bookman Old Style" w:eastAsia="Arial" w:hAnsi="Bookman Old Style" w:cs="Times New Roman"/>
          <w:sz w:val="24"/>
          <w:szCs w:val="24"/>
        </w:rPr>
        <w:t xml:space="preserve"> </w:t>
      </w:r>
      <w:r w:rsidRPr="007D4A08">
        <w:rPr>
          <w:rFonts w:ascii="Bookman Old Style" w:eastAsia="Arial" w:hAnsi="Bookman Old Style" w:cs="Times New Roman"/>
          <w:i/>
          <w:sz w:val="24"/>
          <w:szCs w:val="24"/>
        </w:rPr>
        <w:t>LATAM Revista La</w:t>
      </w:r>
      <w:r w:rsidRPr="007D4A08">
        <w:rPr>
          <w:rFonts w:ascii="Bookman Old Style" w:eastAsia="Arial" w:hAnsi="Bookman Old Style" w:cs="Times New Roman"/>
          <w:i/>
          <w:sz w:val="24"/>
          <w:szCs w:val="24"/>
        </w:rPr>
        <w:lastRenderedPageBreak/>
        <w:t>tinoamericana de Ciencias Sociales y Humanidades</w:t>
      </w:r>
      <w:r w:rsidRPr="007D4A08">
        <w:rPr>
          <w:rFonts w:ascii="Bookman Old Style" w:eastAsia="Arial" w:hAnsi="Bookman Old Style" w:cs="Times New Roman"/>
          <w:sz w:val="24"/>
          <w:szCs w:val="24"/>
        </w:rPr>
        <w:t xml:space="preserve"> 5, no.</w:t>
      </w:r>
      <w:r w:rsidRPr="007D4A08">
        <w:rPr>
          <w:rFonts w:ascii="Times New Roman" w:eastAsia="Arial" w:hAnsi="Times New Roman" w:cs="Times New Roman"/>
          <w:sz w:val="24"/>
          <w:szCs w:val="24"/>
        </w:rPr>
        <w:t> </w:t>
      </w:r>
      <w:r w:rsidRPr="007D4A08">
        <w:rPr>
          <w:rFonts w:ascii="Bookman Old Style" w:eastAsia="Arial" w:hAnsi="Bookman Old Style" w:cs="Times New Roman"/>
          <w:sz w:val="24"/>
          <w:szCs w:val="24"/>
        </w:rPr>
        <w:t>5 (noviembre de 2024): 4531</w:t>
      </w:r>
      <w:r w:rsidRPr="007D4A08">
        <w:rPr>
          <w:rFonts w:ascii="Bookman Old Style" w:eastAsia="Arial" w:hAnsi="Bookman Old Style" w:cs="Bookman Old Style"/>
          <w:sz w:val="24"/>
          <w:szCs w:val="24"/>
        </w:rPr>
        <w:t>–</w:t>
      </w:r>
      <w:r w:rsidRPr="007D4A08">
        <w:rPr>
          <w:rFonts w:ascii="Bookman Old Style" w:eastAsia="Arial" w:hAnsi="Bookman Old Style" w:cs="Times New Roman"/>
          <w:sz w:val="24"/>
          <w:szCs w:val="24"/>
        </w:rPr>
        <w:t>4550. https://doi.org/10.56712/latam.v5i5.2940.</w:t>
      </w:r>
    </w:p>
    <w:p w:rsidR="002A5676" w:rsidRPr="007D4A08" w:rsidRDefault="002A5676" w:rsidP="007D4A08">
      <w:pPr>
        <w:spacing w:after="0" w:line="240" w:lineRule="auto"/>
        <w:ind w:left="709" w:hanging="851"/>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Medrano, Rosalinda. “La escuela constructora de una cultura de paz.” </w:t>
      </w:r>
      <w:r w:rsidRPr="007D4A08">
        <w:rPr>
          <w:rFonts w:ascii="Bookman Old Style" w:eastAsia="Arial" w:hAnsi="Bookman Old Style" w:cs="Times New Roman"/>
          <w:i/>
          <w:sz w:val="24"/>
          <w:szCs w:val="24"/>
        </w:rPr>
        <w:t xml:space="preserve">Ra </w:t>
      </w:r>
      <w:proofErr w:type="spellStart"/>
      <w:r w:rsidRPr="007D4A08">
        <w:rPr>
          <w:rFonts w:ascii="Bookman Old Style" w:eastAsia="Arial" w:hAnsi="Bookman Old Style" w:cs="Times New Roman"/>
          <w:i/>
          <w:sz w:val="24"/>
          <w:szCs w:val="24"/>
        </w:rPr>
        <w:t>Ximhai</w:t>
      </w:r>
      <w:proofErr w:type="spellEnd"/>
      <w:r w:rsidRPr="007D4A08">
        <w:rPr>
          <w:rFonts w:ascii="Bookman Old Style" w:eastAsia="Arial" w:hAnsi="Bookman Old Style" w:cs="Times New Roman"/>
          <w:sz w:val="24"/>
          <w:szCs w:val="24"/>
        </w:rPr>
        <w:t xml:space="preserve"> 12, no. 3 (2016): 297–308. </w:t>
      </w:r>
    </w:p>
    <w:p w:rsidR="002A5676" w:rsidRPr="007D4A08" w:rsidRDefault="002A5676" w:rsidP="007D4A08">
      <w:pPr>
        <w:spacing w:after="0" w:line="240" w:lineRule="auto"/>
        <w:ind w:left="709" w:hanging="851"/>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Mena Alejandro,</w:t>
      </w:r>
      <w:r w:rsidRPr="007D4A08">
        <w:rPr>
          <w:rFonts w:ascii="Bookman Old Style" w:hAnsi="Bookman Old Style"/>
          <w:sz w:val="24"/>
          <w:szCs w:val="24"/>
        </w:rPr>
        <w:t xml:space="preserve"> </w:t>
      </w:r>
      <w:r w:rsidRPr="007D4A08">
        <w:rPr>
          <w:rFonts w:ascii="Bookman Old Style" w:eastAsia="Arial" w:hAnsi="Bookman Old Style" w:cs="Times New Roman"/>
          <w:sz w:val="24"/>
          <w:szCs w:val="24"/>
        </w:rPr>
        <w:t xml:space="preserve">Carmen Moret-Tatay, Carlos Eduardo Xavier e Irani Iracema De Lima Argimon “Programas de intervención para la prevención de la violencia escolar: Una revisión sistemática y metanálisis.” </w:t>
      </w:r>
      <w:r w:rsidRPr="007D4A08">
        <w:rPr>
          <w:rFonts w:ascii="Bookman Old Style" w:eastAsia="Arial" w:hAnsi="Bookman Old Style" w:cs="Times New Roman"/>
          <w:i/>
          <w:sz w:val="24"/>
          <w:szCs w:val="24"/>
        </w:rPr>
        <w:t xml:space="preserve">EduPsykhé: Revista de Psicología y Educación </w:t>
      </w:r>
      <w:r w:rsidRPr="007D4A08">
        <w:rPr>
          <w:rFonts w:ascii="Bookman Old Style" w:eastAsia="Arial" w:hAnsi="Bookman Old Style" w:cs="Times New Roman"/>
          <w:sz w:val="24"/>
          <w:szCs w:val="24"/>
        </w:rPr>
        <w:t>19, no. 1 (2022): 106–127.</w:t>
      </w:r>
    </w:p>
    <w:p w:rsidR="002A5676" w:rsidRPr="007D4A08" w:rsidRDefault="002A5676" w:rsidP="007D4A08">
      <w:pPr>
        <w:spacing w:after="0" w:line="240" w:lineRule="auto"/>
        <w:ind w:left="709" w:hanging="851"/>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Morcilla, Beatriz. La violencia escolar y su influencia sobre el rendimiento académico. Tesis de maestría, Universidad Internacional de La Rioja, 2012. https://reunir.unir.net/bitstream/handle/123456789/628/Morcillo%20Beatriz.pdf.</w:t>
      </w:r>
    </w:p>
    <w:p w:rsidR="002A5676" w:rsidRPr="007D4A08" w:rsidRDefault="002A5676" w:rsidP="007D4A08">
      <w:pPr>
        <w:spacing w:after="0" w:line="240" w:lineRule="auto"/>
        <w:ind w:left="709" w:hanging="851"/>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Oficina Regional de Educación para América Latina y el Caribe. Cultura de paz en la escuela: Mejores prácticas en la Prevención y Tratamiento de la Violencia Escolar. Santiago de Chile: UNESCO, 2000.</w:t>
      </w:r>
    </w:p>
    <w:p w:rsidR="002A5676" w:rsidRPr="007D4A08" w:rsidRDefault="002A5676" w:rsidP="007D4A08">
      <w:pPr>
        <w:spacing w:after="0" w:line="240" w:lineRule="auto"/>
        <w:ind w:left="709" w:hanging="851"/>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Organización de las Naciones Unidas para la Educación, la Ciencia y la Cultura. Educación 2030: Declaración de Incheon y Marco de Acción para la realización del Objetivo de Desarrollo Sostenible 4. París: Organización de las Naciones Unidas para la Educación, la Ciencia y la Cultura, 2016.</w:t>
      </w:r>
    </w:p>
    <w:p w:rsidR="002A5676" w:rsidRPr="007D4A08" w:rsidRDefault="002A5676" w:rsidP="007D4A08">
      <w:pPr>
        <w:spacing w:after="0" w:line="240" w:lineRule="auto"/>
        <w:ind w:left="851" w:hanging="993"/>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Vázquez, Karla.  “En Querétaro, después de pandemia creció violencia escolar”. </w:t>
      </w:r>
      <w:r w:rsidRPr="007D4A08">
        <w:rPr>
          <w:rFonts w:ascii="Bookman Old Style" w:eastAsia="Arial" w:hAnsi="Bookman Old Style" w:cs="Times New Roman"/>
          <w:i/>
          <w:sz w:val="24"/>
          <w:szCs w:val="24"/>
        </w:rPr>
        <w:t>Diario de Querétaro</w:t>
      </w:r>
      <w:r w:rsidRPr="007D4A08">
        <w:rPr>
          <w:rFonts w:ascii="Bookman Old Style" w:eastAsia="Arial" w:hAnsi="Bookman Old Style" w:cs="Times New Roman"/>
          <w:sz w:val="24"/>
          <w:szCs w:val="24"/>
        </w:rPr>
        <w:t>. 11 de abril de 2023 https://www.diariodequeretaro.com.mx/local/en-queretaro-despues-de-pandemia- crecio-violencia-escolar-9897473.html</w:t>
      </w:r>
    </w:p>
    <w:p w:rsidR="002A5676" w:rsidRPr="007D4A08" w:rsidRDefault="002A5676" w:rsidP="007D4A08">
      <w:pPr>
        <w:spacing w:after="0" w:line="240" w:lineRule="auto"/>
        <w:ind w:left="709" w:hanging="851"/>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Vázquez, Karla. “En Querétaro, después de pandemia creció violencia escolar.” </w:t>
      </w:r>
      <w:r w:rsidRPr="007D4A08">
        <w:rPr>
          <w:rFonts w:ascii="Bookman Old Style" w:eastAsia="Arial" w:hAnsi="Bookman Old Style" w:cs="Times New Roman"/>
          <w:i/>
          <w:sz w:val="24"/>
          <w:szCs w:val="24"/>
        </w:rPr>
        <w:t>Diario de Querétaro</w:t>
      </w:r>
      <w:r w:rsidRPr="007D4A08">
        <w:rPr>
          <w:rFonts w:ascii="Bookman Old Style" w:eastAsia="Arial" w:hAnsi="Bookman Old Style" w:cs="Times New Roman"/>
          <w:sz w:val="24"/>
          <w:szCs w:val="24"/>
        </w:rPr>
        <w:t>, 11 de abril de 2023. https://www.diariodequeretaro.com.mx/local/en-queretaro-despues-de-pandemia-crecio-violencia-escolar-9897473.html.</w:t>
      </w:r>
    </w:p>
    <w:p w:rsidR="002A5676" w:rsidRPr="007D4A08" w:rsidRDefault="002A5676" w:rsidP="007D4A08">
      <w:pPr>
        <w:spacing w:after="0" w:line="240" w:lineRule="auto"/>
        <w:ind w:left="709" w:hanging="851"/>
        <w:jc w:val="both"/>
        <w:rPr>
          <w:rFonts w:ascii="Bookman Old Style" w:eastAsia="Arial" w:hAnsi="Bookman Old Style" w:cs="Times New Roman"/>
          <w:sz w:val="24"/>
          <w:szCs w:val="24"/>
        </w:rPr>
      </w:pPr>
      <w:r w:rsidRPr="007D4A08">
        <w:rPr>
          <w:rFonts w:ascii="Bookman Old Style" w:eastAsia="Arial" w:hAnsi="Bookman Old Style" w:cs="Times New Roman"/>
          <w:sz w:val="24"/>
          <w:szCs w:val="24"/>
        </w:rPr>
        <w:t xml:space="preserve">Vergara-Lope </w:t>
      </w:r>
      <w:proofErr w:type="spellStart"/>
      <w:r w:rsidRPr="007D4A08">
        <w:rPr>
          <w:rFonts w:ascii="Bookman Old Style" w:eastAsia="Arial" w:hAnsi="Bookman Old Style" w:cs="Times New Roman"/>
          <w:sz w:val="24"/>
          <w:szCs w:val="24"/>
        </w:rPr>
        <w:t>Samana</w:t>
      </w:r>
      <w:proofErr w:type="spellEnd"/>
      <w:r w:rsidRPr="007D4A08">
        <w:rPr>
          <w:rFonts w:ascii="Bookman Old Style" w:eastAsia="Arial" w:hAnsi="Bookman Old Style" w:cs="Times New Roman"/>
          <w:sz w:val="24"/>
          <w:szCs w:val="24"/>
        </w:rPr>
        <w:t xml:space="preserve">, Felipe Hevia y Miguel Muñoz. “Violencia y aprendizajes básicos.” </w:t>
      </w:r>
      <w:r w:rsidRPr="007D4A08">
        <w:rPr>
          <w:rFonts w:ascii="Bookman Old Style" w:eastAsia="Arial" w:hAnsi="Bookman Old Style" w:cs="Times New Roman"/>
          <w:i/>
          <w:sz w:val="24"/>
          <w:szCs w:val="24"/>
        </w:rPr>
        <w:t xml:space="preserve">Revista Iberoamericana para la Investigación y el Desarrollo Educativo </w:t>
      </w:r>
      <w:r w:rsidRPr="007D4A08">
        <w:rPr>
          <w:rFonts w:ascii="Bookman Old Style" w:eastAsia="Arial" w:hAnsi="Bookman Old Style" w:cs="Times New Roman"/>
          <w:sz w:val="24"/>
          <w:szCs w:val="24"/>
        </w:rPr>
        <w:t>13, no. 26 (2023).</w:t>
      </w:r>
    </w:p>
    <w:sectPr w:rsidR="002A5676" w:rsidRPr="007D4A08" w:rsidSect="00D7524B">
      <w:headerReference w:type="even" r:id="rId10"/>
      <w:headerReference w:type="default" r:id="rId11"/>
      <w:footerReference w:type="even" r:id="rId12"/>
      <w:footerReference w:type="default" r:id="rId13"/>
      <w:headerReference w:type="first" r:id="rId14"/>
      <w:footerReference w:type="first" r:id="rId15"/>
      <w:pgSz w:w="12240" w:h="15840"/>
      <w:pgMar w:top="1417" w:right="1701" w:bottom="1417" w:left="1701" w:header="709" w:footer="709" w:gutter="0"/>
      <w:pgNumType w:start="104"/>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4CD4" w:rsidRDefault="004A4CD4" w:rsidP="000D45E5">
      <w:pPr>
        <w:spacing w:after="0" w:line="240" w:lineRule="auto"/>
      </w:pPr>
      <w:r>
        <w:separator/>
      </w:r>
    </w:p>
  </w:endnote>
  <w:endnote w:type="continuationSeparator" w:id="0">
    <w:p w:rsidR="004A4CD4" w:rsidRDefault="004A4CD4" w:rsidP="000D4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D3D" w:rsidRDefault="00744D3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3241586"/>
      <w:docPartObj>
        <w:docPartGallery w:val="Page Numbers (Bottom of Page)"/>
        <w:docPartUnique/>
      </w:docPartObj>
    </w:sdtPr>
    <w:sdtContent>
      <w:bookmarkStart w:id="3" w:name="_GoBack" w:displacedByCustomXml="prev"/>
      <w:bookmarkEnd w:id="3" w:displacedByCustomXml="prev"/>
      <w:p w:rsidR="00D7524B" w:rsidRDefault="00D7524B">
        <w:pPr>
          <w:pStyle w:val="Piedepgina"/>
          <w:jc w:val="right"/>
        </w:pPr>
        <w:r>
          <w:fldChar w:fldCharType="begin"/>
        </w:r>
        <w:r>
          <w:instrText>PAGE   \* MERGEFORMAT</w:instrText>
        </w:r>
        <w:r>
          <w:fldChar w:fldCharType="separate"/>
        </w:r>
        <w:r>
          <w:rPr>
            <w:lang w:val="es-ES"/>
          </w:rPr>
          <w:t>2</w:t>
        </w:r>
        <w:r>
          <w:fldChar w:fldCharType="end"/>
        </w:r>
      </w:p>
    </w:sdtContent>
  </w:sdt>
  <w:p w:rsidR="00744D3D" w:rsidRDefault="00744D3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D3D" w:rsidRDefault="00744D3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4CD4" w:rsidRDefault="004A4CD4" w:rsidP="000D45E5">
      <w:pPr>
        <w:spacing w:after="0" w:line="240" w:lineRule="auto"/>
      </w:pPr>
      <w:r>
        <w:separator/>
      </w:r>
    </w:p>
  </w:footnote>
  <w:footnote w:type="continuationSeparator" w:id="0">
    <w:p w:rsidR="004A4CD4" w:rsidRDefault="004A4CD4" w:rsidP="000D45E5">
      <w:pPr>
        <w:spacing w:after="0" w:line="240" w:lineRule="auto"/>
      </w:pPr>
      <w:r>
        <w:continuationSeparator/>
      </w:r>
    </w:p>
  </w:footnote>
  <w:footnote w:id="1">
    <w:p w:rsidR="007D4A08" w:rsidRPr="007D4A08" w:rsidRDefault="007D4A08" w:rsidP="007D4A08">
      <w:pPr>
        <w:pStyle w:val="Textonotapie"/>
        <w:rPr>
          <w:rFonts w:ascii="Times New Roman" w:hAnsi="Times New Roman" w:cs="Times New Roman"/>
          <w:lang w:val="es-ES"/>
        </w:rPr>
      </w:pPr>
      <w:r w:rsidRPr="007D4A08">
        <w:rPr>
          <w:rStyle w:val="Refdenotaalpie"/>
          <w:rFonts w:ascii="Times New Roman" w:hAnsi="Times New Roman" w:cs="Times New Roman"/>
        </w:rPr>
        <w:footnoteRef/>
      </w:r>
      <w:r w:rsidRPr="007D4A08">
        <w:rPr>
          <w:rFonts w:ascii="Times New Roman" w:hAnsi="Times New Roman" w:cs="Times New Roman"/>
        </w:rPr>
        <w:t xml:space="preserve"> Licenciado en Derecho por la Universidad Autónoma de Querétaro</w:t>
      </w:r>
      <w:r>
        <w:rPr>
          <w:rFonts w:ascii="Times New Roman" w:hAnsi="Times New Roman" w:cs="Times New Roman"/>
        </w:rPr>
        <w:t xml:space="preserve"> (México). </w:t>
      </w:r>
      <w:r w:rsidR="00753E57">
        <w:rPr>
          <w:rFonts w:ascii="Times New Roman" w:hAnsi="Times New Roman" w:cs="Times New Roman"/>
        </w:rPr>
        <w:t>M</w:t>
      </w:r>
      <w:r w:rsidRPr="007D4A08">
        <w:rPr>
          <w:rFonts w:ascii="Times New Roman" w:hAnsi="Times New Roman" w:cs="Times New Roman"/>
        </w:rPr>
        <w:t>aestro en Administración Pública Estatal y Municipal por la Universidad Autónoma de Querétaro</w:t>
      </w:r>
      <w:r>
        <w:rPr>
          <w:rFonts w:ascii="Times New Roman" w:hAnsi="Times New Roman" w:cs="Times New Roman"/>
        </w:rPr>
        <w:t xml:space="preserve"> (México). </w:t>
      </w:r>
      <w:r w:rsidRPr="007D4A08">
        <w:rPr>
          <w:rFonts w:ascii="Times New Roman" w:hAnsi="Times New Roman" w:cs="Times New Roman"/>
        </w:rPr>
        <w:t>Docto</w:t>
      </w:r>
      <w:r>
        <w:rPr>
          <w:rFonts w:ascii="Times New Roman" w:hAnsi="Times New Roman" w:cs="Times New Roman"/>
        </w:rPr>
        <w:t>r</w:t>
      </w:r>
      <w:r w:rsidRPr="007D4A08">
        <w:rPr>
          <w:rFonts w:ascii="Times New Roman" w:hAnsi="Times New Roman" w:cs="Times New Roman"/>
        </w:rPr>
        <w:t>ando en Mediación por el Instituto de Mediación de México</w:t>
      </w:r>
      <w:r>
        <w:rPr>
          <w:rFonts w:ascii="Times New Roman" w:hAnsi="Times New Roman" w:cs="Times New Roman"/>
        </w:rPr>
        <w:t xml:space="preserve">. </w:t>
      </w:r>
      <w:r w:rsidRPr="007D4A08">
        <w:rPr>
          <w:rFonts w:ascii="Times New Roman" w:hAnsi="Times New Roman" w:cs="Times New Roman"/>
        </w:rPr>
        <w:t>Afiliación</w:t>
      </w:r>
      <w:r>
        <w:rPr>
          <w:rFonts w:ascii="Times New Roman" w:hAnsi="Times New Roman" w:cs="Times New Roman"/>
        </w:rPr>
        <w:t xml:space="preserve"> institucional</w:t>
      </w:r>
      <w:r w:rsidRPr="007D4A08">
        <w:rPr>
          <w:rFonts w:ascii="Times New Roman" w:hAnsi="Times New Roman" w:cs="Times New Roman"/>
        </w:rPr>
        <w:t>: Instituto de Mediación de México</w:t>
      </w:r>
      <w:r>
        <w:rPr>
          <w:rFonts w:ascii="Times New Roman" w:hAnsi="Times New Roman" w:cs="Times New Roman"/>
        </w:rPr>
        <w:t xml:space="preserve">. </w:t>
      </w:r>
      <w:r w:rsidRPr="007D4A08">
        <w:rPr>
          <w:rFonts w:ascii="Times New Roman" w:hAnsi="Times New Roman" w:cs="Times New Roman"/>
        </w:rPr>
        <w:t>Correo</w:t>
      </w:r>
      <w:r>
        <w:rPr>
          <w:rFonts w:ascii="Times New Roman" w:hAnsi="Times New Roman" w:cs="Times New Roman"/>
        </w:rPr>
        <w:t xml:space="preserve"> electrónico</w:t>
      </w:r>
      <w:r w:rsidRPr="007D4A08">
        <w:rPr>
          <w:rFonts w:ascii="Times New Roman" w:hAnsi="Times New Roman" w:cs="Times New Roman"/>
        </w:rPr>
        <w:t>: arturomolinazamora@gmail.com</w:t>
      </w:r>
    </w:p>
  </w:footnote>
  <w:footnote w:id="2">
    <w:p w:rsidR="007D4A08" w:rsidRPr="007D4A08" w:rsidRDefault="004230D2" w:rsidP="007D4A08">
      <w:pPr>
        <w:shd w:val="clear" w:color="auto" w:fill="FFFFFF"/>
        <w:spacing w:after="0" w:line="240" w:lineRule="auto"/>
        <w:rPr>
          <w:rFonts w:ascii="Times New Roman" w:eastAsia="Times New Roman" w:hAnsi="Times New Roman" w:cs="Times New Roman"/>
          <w:color w:val="000000" w:themeColor="text1"/>
          <w:sz w:val="20"/>
          <w:szCs w:val="20"/>
        </w:rPr>
      </w:pPr>
      <w:r w:rsidRPr="007D4A08">
        <w:rPr>
          <w:rStyle w:val="Refdenotaalpie"/>
          <w:rFonts w:ascii="Times New Roman" w:hAnsi="Times New Roman" w:cs="Times New Roman"/>
          <w:color w:val="000000" w:themeColor="text1"/>
          <w:sz w:val="20"/>
          <w:szCs w:val="20"/>
        </w:rPr>
        <w:footnoteRef/>
      </w:r>
      <w:r w:rsidRPr="007D4A08">
        <w:rPr>
          <w:rFonts w:ascii="Times New Roman" w:hAnsi="Times New Roman" w:cs="Times New Roman"/>
          <w:color w:val="000000" w:themeColor="text1"/>
          <w:sz w:val="20"/>
          <w:szCs w:val="20"/>
        </w:rPr>
        <w:t xml:space="preserve"> </w:t>
      </w:r>
      <w:r w:rsidR="007D4A08" w:rsidRPr="007D4A08">
        <w:rPr>
          <w:rFonts w:ascii="Times New Roman" w:eastAsia="Times New Roman" w:hAnsi="Times New Roman" w:cs="Times New Roman"/>
          <w:color w:val="000000" w:themeColor="text1"/>
          <w:sz w:val="20"/>
          <w:szCs w:val="20"/>
        </w:rPr>
        <w:t>Licenciado en Psicología por la Universidad del Valle de Atemajac Plantel Querétaro</w:t>
      </w:r>
      <w:r w:rsidR="007D4A08">
        <w:rPr>
          <w:rFonts w:ascii="Times New Roman" w:eastAsia="Times New Roman" w:hAnsi="Times New Roman" w:cs="Times New Roman"/>
          <w:color w:val="000000" w:themeColor="text1"/>
          <w:sz w:val="20"/>
          <w:szCs w:val="20"/>
        </w:rPr>
        <w:t xml:space="preserve"> (México). </w:t>
      </w:r>
      <w:r w:rsidR="007D4A08" w:rsidRPr="007D4A08">
        <w:rPr>
          <w:rFonts w:ascii="Times New Roman" w:eastAsia="Times New Roman" w:hAnsi="Times New Roman" w:cs="Times New Roman"/>
          <w:color w:val="000000" w:themeColor="text1"/>
          <w:sz w:val="20"/>
          <w:szCs w:val="20"/>
        </w:rPr>
        <w:t xml:space="preserve">Maestro en Educación por el </w:t>
      </w:r>
      <w:proofErr w:type="spellStart"/>
      <w:r w:rsidR="007D4A08" w:rsidRPr="007D4A08">
        <w:rPr>
          <w:rFonts w:ascii="Times New Roman" w:eastAsia="Times New Roman" w:hAnsi="Times New Roman" w:cs="Times New Roman"/>
          <w:color w:val="000000" w:themeColor="text1"/>
          <w:sz w:val="20"/>
          <w:szCs w:val="20"/>
        </w:rPr>
        <w:t>Tec</w:t>
      </w:r>
      <w:proofErr w:type="spellEnd"/>
      <w:r w:rsidR="007D4A08" w:rsidRPr="007D4A08">
        <w:rPr>
          <w:rFonts w:ascii="Times New Roman" w:eastAsia="Times New Roman" w:hAnsi="Times New Roman" w:cs="Times New Roman"/>
          <w:color w:val="000000" w:themeColor="text1"/>
          <w:sz w:val="20"/>
          <w:szCs w:val="20"/>
        </w:rPr>
        <w:t xml:space="preserve"> Milenio</w:t>
      </w:r>
      <w:r w:rsidR="007D4A08">
        <w:rPr>
          <w:rFonts w:ascii="Times New Roman" w:eastAsia="Times New Roman" w:hAnsi="Times New Roman" w:cs="Times New Roman"/>
          <w:color w:val="000000" w:themeColor="text1"/>
          <w:sz w:val="20"/>
          <w:szCs w:val="20"/>
        </w:rPr>
        <w:t xml:space="preserve"> (México). </w:t>
      </w:r>
      <w:r w:rsidR="007D4A08" w:rsidRPr="007D4A08">
        <w:rPr>
          <w:rFonts w:ascii="Times New Roman" w:eastAsia="Times New Roman" w:hAnsi="Times New Roman" w:cs="Times New Roman"/>
          <w:color w:val="000000" w:themeColor="text1"/>
          <w:sz w:val="20"/>
          <w:szCs w:val="20"/>
        </w:rPr>
        <w:t>Docto</w:t>
      </w:r>
      <w:r w:rsidR="007D4A08">
        <w:rPr>
          <w:rFonts w:ascii="Times New Roman" w:eastAsia="Times New Roman" w:hAnsi="Times New Roman" w:cs="Times New Roman"/>
          <w:color w:val="000000" w:themeColor="text1"/>
          <w:sz w:val="20"/>
          <w:szCs w:val="20"/>
        </w:rPr>
        <w:t>r</w:t>
      </w:r>
      <w:r w:rsidR="007D4A08" w:rsidRPr="007D4A08">
        <w:rPr>
          <w:rFonts w:ascii="Times New Roman" w:eastAsia="Times New Roman" w:hAnsi="Times New Roman" w:cs="Times New Roman"/>
          <w:color w:val="000000" w:themeColor="text1"/>
          <w:sz w:val="20"/>
          <w:szCs w:val="20"/>
        </w:rPr>
        <w:t>ando en Mediación por el Instituto de Mediación de México</w:t>
      </w:r>
    </w:p>
    <w:p w:rsidR="007D4A08" w:rsidRPr="007D4A08" w:rsidRDefault="007D4A08" w:rsidP="007D4A08">
      <w:pPr>
        <w:shd w:val="clear" w:color="auto" w:fill="FFFFFF"/>
        <w:spacing w:after="0" w:line="240" w:lineRule="auto"/>
        <w:rPr>
          <w:rFonts w:ascii="Times New Roman" w:eastAsia="Times New Roman" w:hAnsi="Times New Roman" w:cs="Times New Roman"/>
          <w:color w:val="000000" w:themeColor="text1"/>
          <w:sz w:val="20"/>
          <w:szCs w:val="20"/>
        </w:rPr>
      </w:pPr>
      <w:r w:rsidRPr="007D4A08">
        <w:rPr>
          <w:rFonts w:ascii="Times New Roman" w:eastAsia="Times New Roman" w:hAnsi="Times New Roman" w:cs="Times New Roman"/>
          <w:color w:val="000000" w:themeColor="text1"/>
          <w:sz w:val="20"/>
          <w:szCs w:val="20"/>
        </w:rPr>
        <w:t>Afiliación</w:t>
      </w:r>
      <w:r>
        <w:rPr>
          <w:rFonts w:ascii="Times New Roman" w:eastAsia="Times New Roman" w:hAnsi="Times New Roman" w:cs="Times New Roman"/>
          <w:color w:val="000000" w:themeColor="text1"/>
          <w:sz w:val="20"/>
          <w:szCs w:val="20"/>
        </w:rPr>
        <w:t xml:space="preserve"> institucional</w:t>
      </w:r>
      <w:r w:rsidRPr="007D4A08">
        <w:rPr>
          <w:rFonts w:ascii="Times New Roman" w:eastAsia="Times New Roman" w:hAnsi="Times New Roman" w:cs="Times New Roman"/>
          <w:color w:val="000000" w:themeColor="text1"/>
          <w:sz w:val="20"/>
          <w:szCs w:val="20"/>
        </w:rPr>
        <w:t>: Instituto de Mediación de México</w:t>
      </w:r>
      <w:r>
        <w:rPr>
          <w:rFonts w:ascii="Times New Roman" w:eastAsia="Times New Roman" w:hAnsi="Times New Roman" w:cs="Times New Roman"/>
          <w:color w:val="000000" w:themeColor="text1"/>
          <w:sz w:val="20"/>
          <w:szCs w:val="20"/>
        </w:rPr>
        <w:t xml:space="preserve">. Correo electrónico: </w:t>
      </w:r>
      <w:r w:rsidRPr="007D4A08">
        <w:rPr>
          <w:rFonts w:ascii="Times New Roman" w:eastAsia="Times New Roman" w:hAnsi="Times New Roman" w:cs="Times New Roman"/>
          <w:color w:val="000000" w:themeColor="text1"/>
          <w:sz w:val="20"/>
          <w:szCs w:val="20"/>
        </w:rPr>
        <w:t>p.daniel.lozano@gmail.com</w:t>
      </w:r>
    </w:p>
    <w:p w:rsidR="004230D2" w:rsidRPr="007D4A08" w:rsidRDefault="004230D2" w:rsidP="007D4A08">
      <w:pPr>
        <w:shd w:val="clear" w:color="auto" w:fill="FFFFFF"/>
        <w:spacing w:after="0" w:line="240" w:lineRule="auto"/>
        <w:rPr>
          <w:rFonts w:ascii="Times New Roman" w:eastAsia="Times New Roman" w:hAnsi="Times New Roman" w:cs="Times New Roman"/>
          <w:color w:val="222222"/>
          <w:sz w:val="20"/>
          <w:szCs w:val="20"/>
        </w:rPr>
      </w:pPr>
      <w:r w:rsidRPr="007D4A08">
        <w:rPr>
          <w:rFonts w:ascii="Times New Roman" w:eastAsia="Times New Roman" w:hAnsi="Times New Roman" w:cs="Times New Roman"/>
          <w:b/>
          <w:bCs/>
          <w:color w:val="222222"/>
          <w:sz w:val="20"/>
          <w:szCs w:val="20"/>
        </w:rPr>
        <w:br/>
      </w:r>
    </w:p>
    <w:p w:rsidR="004230D2" w:rsidRPr="007D4A08" w:rsidRDefault="004230D2" w:rsidP="007D4A08">
      <w:pPr>
        <w:pStyle w:val="Textonotapie"/>
        <w:rPr>
          <w:rFonts w:ascii="Times New Roman" w:hAnsi="Times New Roman" w:cs="Times New Roman"/>
        </w:rPr>
      </w:pPr>
    </w:p>
  </w:footnote>
  <w:footnote w:id="3">
    <w:p w:rsidR="000D45E5" w:rsidRPr="00753E57" w:rsidRDefault="000D45E5" w:rsidP="00753E57">
      <w:pPr>
        <w:spacing w:after="0" w:line="240" w:lineRule="auto"/>
        <w:rPr>
          <w:rFonts w:ascii="Times New Roman" w:eastAsia="Arial" w:hAnsi="Times New Roman" w:cs="Times New Roman"/>
          <w:sz w:val="20"/>
          <w:szCs w:val="20"/>
        </w:rPr>
      </w:pPr>
      <w:r w:rsidRPr="007D4A08">
        <w:rPr>
          <w:rStyle w:val="Refdenotaalpie"/>
          <w:rFonts w:ascii="Times New Roman" w:hAnsi="Times New Roman" w:cs="Times New Roman"/>
          <w:sz w:val="20"/>
          <w:szCs w:val="20"/>
        </w:rPr>
        <w:footnoteRef/>
      </w:r>
      <w:r w:rsidRPr="007D4A08">
        <w:rPr>
          <w:rFonts w:ascii="Times New Roman" w:hAnsi="Times New Roman" w:cs="Times New Roman"/>
          <w:sz w:val="20"/>
          <w:szCs w:val="20"/>
        </w:rPr>
        <w:t xml:space="preserve"> </w:t>
      </w:r>
      <w:r w:rsidRPr="007D4A08">
        <w:rPr>
          <w:rFonts w:ascii="Times New Roman" w:eastAsia="Arial" w:hAnsi="Times New Roman" w:cs="Times New Roman"/>
          <w:sz w:val="20"/>
          <w:szCs w:val="20"/>
        </w:rPr>
        <w:t>Organización de las Naciones Unidas para la Educación, la Ciencia y la Cultura. Educación 2030: Declaración de Incheon y Marco de Acción para la realización del Objetivo de Desarrollo Sostenible 4. París: Organización de las Naciones Unidas para la Educación, la Ciencia y la Cultura, 2016.</w:t>
      </w:r>
    </w:p>
  </w:footnote>
  <w:footnote w:id="4">
    <w:p w:rsidR="000D45E5" w:rsidRPr="007D4A08" w:rsidRDefault="000D45E5" w:rsidP="007D4A08">
      <w:pPr>
        <w:pStyle w:val="Textonotapie"/>
        <w:rPr>
          <w:rFonts w:ascii="Times New Roman" w:hAnsi="Times New Roman" w:cs="Times New Roman"/>
          <w:lang w:val="es-ES"/>
        </w:rPr>
      </w:pPr>
      <w:r w:rsidRPr="007D4A08">
        <w:rPr>
          <w:rStyle w:val="Refdenotaalpie"/>
          <w:rFonts w:ascii="Times New Roman" w:hAnsi="Times New Roman" w:cs="Times New Roman"/>
        </w:rPr>
        <w:footnoteRef/>
      </w:r>
      <w:r w:rsidRPr="007D4A08">
        <w:rPr>
          <w:rFonts w:ascii="Times New Roman" w:hAnsi="Times New Roman" w:cs="Times New Roman"/>
        </w:rPr>
        <w:t xml:space="preserve"> Mónica De la Cruz, Dalia Garzón y José Nambo, “Violencia escolar en estudiantes de nivel medio superior,” </w:t>
      </w:r>
      <w:r w:rsidRPr="007D4A08">
        <w:rPr>
          <w:rStyle w:val="nfasis"/>
          <w:rFonts w:ascii="Times New Roman" w:hAnsi="Times New Roman" w:cs="Times New Roman"/>
        </w:rPr>
        <w:t>Inventio</w:t>
      </w:r>
      <w:r w:rsidRPr="007D4A08">
        <w:rPr>
          <w:rFonts w:ascii="Times New Roman" w:hAnsi="Times New Roman" w:cs="Times New Roman"/>
        </w:rPr>
        <w:t xml:space="preserve"> 17, no. 41 (2021)</w:t>
      </w:r>
    </w:p>
  </w:footnote>
  <w:footnote w:id="5">
    <w:p w:rsidR="000D45E5" w:rsidRPr="007D4A08" w:rsidRDefault="000D45E5" w:rsidP="007D4A08">
      <w:pPr>
        <w:pStyle w:val="Textonotapie"/>
        <w:rPr>
          <w:rFonts w:ascii="Times New Roman" w:hAnsi="Times New Roman" w:cs="Times New Roman"/>
          <w:lang w:val="es-ES"/>
        </w:rPr>
      </w:pPr>
      <w:r w:rsidRPr="007D4A08">
        <w:rPr>
          <w:rStyle w:val="Refdenotaalpie"/>
          <w:rFonts w:ascii="Times New Roman" w:hAnsi="Times New Roman" w:cs="Times New Roman"/>
        </w:rPr>
        <w:footnoteRef/>
      </w:r>
      <w:r w:rsidRPr="007D4A08">
        <w:rPr>
          <w:rFonts w:ascii="Times New Roman" w:hAnsi="Times New Roman" w:cs="Times New Roman"/>
        </w:rPr>
        <w:t xml:space="preserve"> Samana Vergara-Lope, Felipe Hevia y Miguel Muñoz, “Violencia y aprendizajes básicos,” </w:t>
      </w:r>
      <w:r w:rsidRPr="007D4A08">
        <w:rPr>
          <w:rStyle w:val="nfasis"/>
          <w:rFonts w:ascii="Times New Roman" w:hAnsi="Times New Roman" w:cs="Times New Roman"/>
        </w:rPr>
        <w:t>Revista Iberoamericana para la Investigación y el Desarrollo Educativo</w:t>
      </w:r>
      <w:r w:rsidRPr="007D4A08">
        <w:rPr>
          <w:rFonts w:ascii="Times New Roman" w:hAnsi="Times New Roman" w:cs="Times New Roman"/>
        </w:rPr>
        <w:t xml:space="preserve"> 13, no. 26 (2023).</w:t>
      </w:r>
    </w:p>
  </w:footnote>
  <w:footnote w:id="6">
    <w:p w:rsidR="000D45E5" w:rsidRPr="007D4A08" w:rsidRDefault="000D45E5" w:rsidP="007D4A08">
      <w:pPr>
        <w:pStyle w:val="Textonotapie"/>
        <w:rPr>
          <w:rFonts w:ascii="Times New Roman" w:hAnsi="Times New Roman" w:cs="Times New Roman"/>
          <w:lang w:val="es-ES"/>
        </w:rPr>
      </w:pPr>
      <w:r w:rsidRPr="007D4A08">
        <w:rPr>
          <w:rStyle w:val="Refdenotaalpie"/>
          <w:rFonts w:ascii="Times New Roman" w:hAnsi="Times New Roman" w:cs="Times New Roman"/>
        </w:rPr>
        <w:footnoteRef/>
      </w:r>
      <w:r w:rsidR="002B4BF7" w:rsidRPr="007D4A08">
        <w:rPr>
          <w:rFonts w:ascii="Times New Roman" w:hAnsi="Times New Roman" w:cs="Times New Roman"/>
        </w:rPr>
        <w:t xml:space="preserve"> De la Cruz, Garzón y </w:t>
      </w:r>
      <w:r w:rsidRPr="007D4A08">
        <w:rPr>
          <w:rFonts w:ascii="Times New Roman" w:hAnsi="Times New Roman" w:cs="Times New Roman"/>
        </w:rPr>
        <w:t xml:space="preserve">Nambo, “Violencia escolar en estudiantes de nivel medio superior,” </w:t>
      </w:r>
      <w:r w:rsidR="002B4BF7" w:rsidRPr="007D4A08">
        <w:rPr>
          <w:rStyle w:val="nfasis"/>
          <w:rFonts w:ascii="Times New Roman" w:hAnsi="Times New Roman" w:cs="Times New Roman"/>
        </w:rPr>
        <w:t>3,</w:t>
      </w:r>
    </w:p>
  </w:footnote>
  <w:footnote w:id="7">
    <w:p w:rsidR="003C7776" w:rsidRPr="007D4A08" w:rsidRDefault="003C7776" w:rsidP="007D4A08">
      <w:pPr>
        <w:pStyle w:val="Textonotapie"/>
        <w:rPr>
          <w:rFonts w:ascii="Times New Roman" w:hAnsi="Times New Roman" w:cs="Times New Roman"/>
          <w:lang w:val="es-ES"/>
        </w:rPr>
      </w:pPr>
      <w:r w:rsidRPr="007D4A08">
        <w:rPr>
          <w:rStyle w:val="Refdenotaalpie"/>
          <w:rFonts w:ascii="Times New Roman" w:hAnsi="Times New Roman" w:cs="Times New Roman"/>
        </w:rPr>
        <w:footnoteRef/>
      </w:r>
      <w:r w:rsidRPr="007D4A08">
        <w:rPr>
          <w:rFonts w:ascii="Times New Roman" w:hAnsi="Times New Roman" w:cs="Times New Roman"/>
        </w:rPr>
        <w:t xml:space="preserve"> Rosa Ximena Cabrera Palchisaca, Deserción escolar asociada a violencia infantil en estudiantes de bachillerato, Macas 2018 (trabajo de titulación, Universidad del Azuay, 2019), </w:t>
      </w:r>
      <w:r w:rsidR="007E5BCF" w:rsidRPr="007D4A08">
        <w:rPr>
          <w:rFonts w:ascii="Times New Roman" w:hAnsi="Times New Roman" w:cs="Times New Roman"/>
        </w:rPr>
        <w:t>https://dspace.uazuay.edu.ec/bitstream/datos/8740/1/14399.pdf</w:t>
      </w:r>
    </w:p>
  </w:footnote>
  <w:footnote w:id="8">
    <w:p w:rsidR="009E2D92" w:rsidRPr="007D4A08" w:rsidRDefault="009E2D92" w:rsidP="007D4A08">
      <w:pPr>
        <w:pStyle w:val="Textonotapie"/>
        <w:rPr>
          <w:rFonts w:ascii="Times New Roman" w:hAnsi="Times New Roman" w:cs="Times New Roman"/>
          <w:lang w:val="es-ES"/>
        </w:rPr>
      </w:pPr>
      <w:r w:rsidRPr="007D4A08">
        <w:rPr>
          <w:rStyle w:val="Refdenotaalpie"/>
          <w:rFonts w:ascii="Times New Roman" w:hAnsi="Times New Roman" w:cs="Times New Roman"/>
        </w:rPr>
        <w:footnoteRef/>
      </w:r>
      <w:r w:rsidRPr="007D4A08">
        <w:rPr>
          <w:rFonts w:ascii="Times New Roman" w:hAnsi="Times New Roman" w:cs="Times New Roman"/>
        </w:rPr>
        <w:t xml:space="preserve"> Miriam Abramovay, “Violencia en las escuelas: un gran desafío,” Revista Iberoamericana de Educación, no. 38 (mayo–agosto 2005): 53–66, https://rieoei.org/historico/documentos/rie38a03.pdf</w:t>
      </w:r>
    </w:p>
  </w:footnote>
  <w:footnote w:id="9">
    <w:p w:rsidR="00AF3BBE" w:rsidRPr="007D4A08" w:rsidRDefault="00AF3BBE" w:rsidP="007D4A08">
      <w:pPr>
        <w:pStyle w:val="Textonotapie"/>
        <w:rPr>
          <w:rFonts w:ascii="Times New Roman" w:hAnsi="Times New Roman" w:cs="Times New Roman"/>
          <w:lang w:val="es-ES"/>
        </w:rPr>
      </w:pPr>
      <w:r w:rsidRPr="007D4A08">
        <w:rPr>
          <w:rStyle w:val="Refdenotaalpie"/>
          <w:rFonts w:ascii="Times New Roman" w:hAnsi="Times New Roman" w:cs="Times New Roman"/>
        </w:rPr>
        <w:footnoteRef/>
      </w:r>
      <w:r w:rsidRPr="007D4A08">
        <w:rPr>
          <w:rFonts w:ascii="Times New Roman" w:hAnsi="Times New Roman" w:cs="Times New Roman"/>
        </w:rPr>
        <w:t xml:space="preserve"> </w:t>
      </w:r>
      <w:r w:rsidR="006B5F44" w:rsidRPr="007D4A08">
        <w:rPr>
          <w:rFonts w:ascii="Times New Roman" w:hAnsi="Times New Roman" w:cs="Times New Roman"/>
          <w:lang w:val="es-ES"/>
        </w:rPr>
        <w:t>Hernán Javier Guzmán Murillo y Denis Adriana González Sánchez, “Evaluación curricular en la educación           superior: un enfoque desde el modelo CIPP (Contexto, Insumo, Proceso, Producto),” LATAM Revista Latinoamericana de Ciencias Sociales y Humanidades 5, no. 5 (noviembre de 2024): 4531‑4550, https://doi.org/10.56712/latam.v5i5.2940</w:t>
      </w:r>
    </w:p>
  </w:footnote>
  <w:footnote w:id="10">
    <w:p w:rsidR="0041197B" w:rsidRPr="007D4A08" w:rsidRDefault="0041197B" w:rsidP="007D4A08">
      <w:pPr>
        <w:pStyle w:val="Textonotapie"/>
        <w:rPr>
          <w:rFonts w:ascii="Times New Roman" w:hAnsi="Times New Roman" w:cs="Times New Roman"/>
          <w:lang w:val="es-ES"/>
        </w:rPr>
      </w:pPr>
      <w:r w:rsidRPr="007D4A08">
        <w:rPr>
          <w:rStyle w:val="Refdenotaalpie"/>
          <w:rFonts w:ascii="Times New Roman" w:hAnsi="Times New Roman" w:cs="Times New Roman"/>
        </w:rPr>
        <w:footnoteRef/>
      </w:r>
      <w:r w:rsidRPr="007D4A08">
        <w:rPr>
          <w:rFonts w:ascii="Times New Roman" w:hAnsi="Times New Roman" w:cs="Times New Roman"/>
        </w:rPr>
        <w:t xml:space="preserve"> Karla Vázquez, “En Querétaro, después de pandemia creció violencia escolar,” </w:t>
      </w:r>
      <w:r w:rsidRPr="007D4A08">
        <w:rPr>
          <w:rFonts w:ascii="Times New Roman" w:hAnsi="Times New Roman" w:cs="Times New Roman"/>
          <w:i/>
        </w:rPr>
        <w:t>Diario de Querétaro</w:t>
      </w:r>
      <w:r w:rsidRPr="007D4A08">
        <w:rPr>
          <w:rFonts w:ascii="Times New Roman" w:hAnsi="Times New Roman" w:cs="Times New Roman"/>
        </w:rPr>
        <w:t>, 11 de abril de 2023, https://www.diariodequeretaro.com.mx/local/en-queretaro-despues-de-pandemia-crecio-violencia-escolar-9897473.html.</w:t>
      </w:r>
    </w:p>
  </w:footnote>
  <w:footnote w:id="11">
    <w:p w:rsidR="00D3426C" w:rsidRPr="007D4A08" w:rsidRDefault="00D3426C" w:rsidP="007D4A08">
      <w:pPr>
        <w:pStyle w:val="Textonotapie"/>
        <w:rPr>
          <w:rFonts w:ascii="Times New Roman" w:hAnsi="Times New Roman" w:cs="Times New Roman"/>
          <w:lang w:val="es-ES"/>
        </w:rPr>
      </w:pPr>
      <w:r w:rsidRPr="007D4A08">
        <w:rPr>
          <w:rStyle w:val="Refdenotaalpie"/>
          <w:rFonts w:ascii="Times New Roman" w:hAnsi="Times New Roman" w:cs="Times New Roman"/>
        </w:rPr>
        <w:footnoteRef/>
      </w:r>
      <w:r w:rsidRPr="007D4A08">
        <w:rPr>
          <w:rFonts w:ascii="Times New Roman" w:hAnsi="Times New Roman" w:cs="Times New Roman"/>
        </w:rPr>
        <w:t xml:space="preserve"> Colegio de Bachilleres del Estado de Querétaro, Compendio Estadístico del COBAQ 2016 (2016), http://www.cobaq.edu.mx/pdf/coesco_2016-b.pdf.</w:t>
      </w:r>
    </w:p>
  </w:footnote>
  <w:footnote w:id="12">
    <w:p w:rsidR="00D3426C" w:rsidRPr="007D4A08" w:rsidRDefault="00D3426C" w:rsidP="007D4A08">
      <w:pPr>
        <w:spacing w:after="0" w:line="240" w:lineRule="auto"/>
        <w:rPr>
          <w:rFonts w:ascii="Times New Roman" w:hAnsi="Times New Roman" w:cs="Times New Roman"/>
          <w:sz w:val="20"/>
          <w:szCs w:val="20"/>
        </w:rPr>
      </w:pPr>
      <w:r w:rsidRPr="007D4A08">
        <w:rPr>
          <w:rStyle w:val="Refdenotaalpie"/>
          <w:rFonts w:ascii="Times New Roman" w:hAnsi="Times New Roman" w:cs="Times New Roman"/>
          <w:sz w:val="20"/>
          <w:szCs w:val="20"/>
        </w:rPr>
        <w:footnoteRef/>
      </w:r>
      <w:r w:rsidRPr="007D4A08">
        <w:rPr>
          <w:rFonts w:ascii="Times New Roman" w:hAnsi="Times New Roman" w:cs="Times New Roman"/>
          <w:sz w:val="20"/>
          <w:szCs w:val="20"/>
        </w:rPr>
        <w:t xml:space="preserve"> Colegio de Bachilleres del Estado de Querétaro, Compendio Estadístico del COBAQ 2017 (2017), http://www.cobaq.edu.mx/pdf/coesco_2017-b.pdf.</w:t>
      </w:r>
    </w:p>
  </w:footnote>
  <w:footnote w:id="13">
    <w:p w:rsidR="00D3426C" w:rsidRPr="007D4A08" w:rsidRDefault="00D3426C" w:rsidP="007D4A08">
      <w:pPr>
        <w:pStyle w:val="Textonotapie"/>
        <w:rPr>
          <w:rFonts w:ascii="Times New Roman" w:hAnsi="Times New Roman" w:cs="Times New Roman"/>
          <w:lang w:val="es-ES"/>
        </w:rPr>
      </w:pPr>
      <w:r w:rsidRPr="007D4A08">
        <w:rPr>
          <w:rStyle w:val="Refdenotaalpie"/>
          <w:rFonts w:ascii="Times New Roman" w:hAnsi="Times New Roman" w:cs="Times New Roman"/>
        </w:rPr>
        <w:footnoteRef/>
      </w:r>
      <w:r w:rsidRPr="007D4A08">
        <w:rPr>
          <w:rFonts w:ascii="Times New Roman" w:hAnsi="Times New Roman" w:cs="Times New Roman"/>
        </w:rPr>
        <w:t xml:space="preserve"> </w:t>
      </w:r>
      <w:r w:rsidRPr="007D4A08">
        <w:rPr>
          <w:rFonts w:ascii="Times New Roman" w:hAnsi="Times New Roman" w:cs="Times New Roman"/>
          <w:lang w:val="es-ES"/>
        </w:rPr>
        <w:t xml:space="preserve">COBAQ. Compendio Estadístico. 2017. </w:t>
      </w:r>
      <w:r w:rsidR="00A9234A" w:rsidRPr="007D4A08">
        <w:rPr>
          <w:rFonts w:ascii="Times New Roman" w:hAnsi="Times New Roman" w:cs="Times New Roman"/>
          <w:lang w:val="es-ES"/>
        </w:rPr>
        <w:t>http://www.cobaq.edu.mx/pdf/coesco_2017-b.pdf.</w:t>
      </w:r>
    </w:p>
  </w:footnote>
  <w:footnote w:id="14">
    <w:p w:rsidR="00D3426C" w:rsidRPr="007D4A08" w:rsidRDefault="00D3426C" w:rsidP="007D4A08">
      <w:pPr>
        <w:spacing w:after="0" w:line="240" w:lineRule="auto"/>
        <w:rPr>
          <w:rFonts w:ascii="Times New Roman" w:hAnsi="Times New Roman" w:cs="Times New Roman"/>
          <w:sz w:val="20"/>
          <w:szCs w:val="20"/>
        </w:rPr>
      </w:pPr>
      <w:r w:rsidRPr="007D4A08">
        <w:rPr>
          <w:rStyle w:val="Refdenotaalpie"/>
          <w:rFonts w:ascii="Times New Roman" w:hAnsi="Times New Roman" w:cs="Times New Roman"/>
          <w:sz w:val="20"/>
          <w:szCs w:val="20"/>
        </w:rPr>
        <w:footnoteRef/>
      </w:r>
      <w:r w:rsidRPr="007D4A08">
        <w:rPr>
          <w:rFonts w:ascii="Times New Roman" w:hAnsi="Times New Roman" w:cs="Times New Roman"/>
          <w:sz w:val="20"/>
          <w:szCs w:val="20"/>
        </w:rPr>
        <w:t xml:space="preserve"> </w:t>
      </w:r>
      <w:r w:rsidRPr="007D4A08">
        <w:rPr>
          <w:rFonts w:ascii="Times New Roman" w:hAnsi="Times New Roman" w:cs="Times New Roman"/>
          <w:sz w:val="20"/>
          <w:szCs w:val="20"/>
          <w:lang w:val="es-ES"/>
        </w:rPr>
        <w:t>COBAQ. Compendio Estadístico. 2017.</w:t>
      </w:r>
      <w:r w:rsidR="00A9234A" w:rsidRPr="007D4A08">
        <w:rPr>
          <w:rFonts w:ascii="Times New Roman" w:hAnsi="Times New Roman" w:cs="Times New Roman"/>
          <w:sz w:val="20"/>
          <w:szCs w:val="20"/>
        </w:rPr>
        <w:t xml:space="preserve"> </w:t>
      </w:r>
      <w:r w:rsidR="00A9234A" w:rsidRPr="007D4A08">
        <w:rPr>
          <w:rFonts w:ascii="Times New Roman" w:hAnsi="Times New Roman" w:cs="Times New Roman"/>
          <w:sz w:val="20"/>
          <w:szCs w:val="20"/>
          <w:lang w:val="es-ES"/>
        </w:rPr>
        <w:t>http://www.cobaq.edu.mx/pdf/coesco_2017-b.pdf.</w:t>
      </w:r>
    </w:p>
    <w:p w:rsidR="00D3426C" w:rsidRPr="007D4A08" w:rsidRDefault="00D3426C" w:rsidP="007D4A08">
      <w:pPr>
        <w:pStyle w:val="Textonotapie"/>
        <w:rPr>
          <w:rFonts w:ascii="Times New Roman" w:hAnsi="Times New Roman" w:cs="Times New Roman"/>
          <w:lang w:val="es-ES"/>
        </w:rPr>
      </w:pPr>
    </w:p>
  </w:footnote>
  <w:footnote w:id="15">
    <w:p w:rsidR="00D3426C" w:rsidRPr="007D4A08" w:rsidRDefault="00D3426C" w:rsidP="007D4A08">
      <w:pPr>
        <w:spacing w:after="0" w:line="240" w:lineRule="auto"/>
        <w:rPr>
          <w:rFonts w:ascii="Times New Roman" w:hAnsi="Times New Roman" w:cs="Times New Roman"/>
          <w:sz w:val="20"/>
          <w:szCs w:val="20"/>
        </w:rPr>
      </w:pPr>
      <w:r w:rsidRPr="007D4A08">
        <w:rPr>
          <w:rStyle w:val="Refdenotaalpie"/>
          <w:rFonts w:ascii="Times New Roman" w:hAnsi="Times New Roman" w:cs="Times New Roman"/>
          <w:sz w:val="20"/>
          <w:szCs w:val="20"/>
        </w:rPr>
        <w:footnoteRef/>
      </w:r>
      <w:r w:rsidRPr="007D4A08">
        <w:rPr>
          <w:rFonts w:ascii="Times New Roman" w:hAnsi="Times New Roman" w:cs="Times New Roman"/>
          <w:sz w:val="20"/>
          <w:szCs w:val="20"/>
        </w:rPr>
        <w:t xml:space="preserve"> Beatriz Morcilla, La violencia escolar y su influencia sobre el rendimiento académico (tesis de maestría, Universidad Internacional de La Rioja, 2012), https://reunir.unir.net/bitstream/handle/123456789/628/Morcillo%20Beatriz.pdf.</w:t>
      </w:r>
    </w:p>
  </w:footnote>
  <w:footnote w:id="16">
    <w:p w:rsidR="00D3426C" w:rsidRPr="007D4A08" w:rsidRDefault="00D3426C" w:rsidP="007D4A08">
      <w:pPr>
        <w:spacing w:after="0" w:line="240" w:lineRule="auto"/>
        <w:rPr>
          <w:rFonts w:ascii="Times New Roman" w:hAnsi="Times New Roman" w:cs="Times New Roman"/>
          <w:sz w:val="20"/>
          <w:szCs w:val="20"/>
        </w:rPr>
      </w:pPr>
      <w:r w:rsidRPr="007D4A08">
        <w:rPr>
          <w:rStyle w:val="Refdenotaalpie"/>
          <w:rFonts w:ascii="Times New Roman" w:hAnsi="Times New Roman" w:cs="Times New Roman"/>
          <w:sz w:val="20"/>
          <w:szCs w:val="20"/>
        </w:rPr>
        <w:footnoteRef/>
      </w:r>
      <w:r w:rsidRPr="007D4A08">
        <w:rPr>
          <w:rFonts w:ascii="Times New Roman" w:hAnsi="Times New Roman" w:cs="Times New Roman"/>
          <w:sz w:val="20"/>
          <w:szCs w:val="20"/>
        </w:rPr>
        <w:t xml:space="preserve"> Lucía María Elena Alegría-Rivas, “Violencia escolar: las prácticas docentes y el abandono escolar,” </w:t>
      </w:r>
      <w:r w:rsidRPr="007D4A08">
        <w:rPr>
          <w:rFonts w:ascii="Times New Roman" w:hAnsi="Times New Roman" w:cs="Times New Roman"/>
          <w:i/>
          <w:sz w:val="20"/>
          <w:szCs w:val="20"/>
        </w:rPr>
        <w:t>Ra Ximhai</w:t>
      </w:r>
      <w:r w:rsidRPr="007D4A08">
        <w:rPr>
          <w:rFonts w:ascii="Times New Roman" w:hAnsi="Times New Roman" w:cs="Times New Roman"/>
          <w:sz w:val="20"/>
          <w:szCs w:val="20"/>
        </w:rPr>
        <w:t xml:space="preserve"> 12, no. 3 (2016): 397–413.</w:t>
      </w:r>
    </w:p>
    <w:p w:rsidR="00D3426C" w:rsidRPr="007D4A08" w:rsidRDefault="00D3426C" w:rsidP="007D4A08">
      <w:pPr>
        <w:pStyle w:val="Textonotapie"/>
        <w:rPr>
          <w:rFonts w:ascii="Times New Roman" w:hAnsi="Times New Roman" w:cs="Times New Roman"/>
          <w:lang w:val="es-ES"/>
        </w:rPr>
      </w:pPr>
    </w:p>
  </w:footnote>
  <w:footnote w:id="17">
    <w:p w:rsidR="004E1AEC" w:rsidRPr="007D4A08" w:rsidRDefault="004E1AEC" w:rsidP="007D4A08">
      <w:pPr>
        <w:pStyle w:val="Textonotapie"/>
        <w:rPr>
          <w:rFonts w:ascii="Times New Roman" w:hAnsi="Times New Roman" w:cs="Times New Roman"/>
          <w:lang w:val="es-ES"/>
        </w:rPr>
      </w:pPr>
      <w:r w:rsidRPr="007D4A08">
        <w:rPr>
          <w:rStyle w:val="Refdenotaalpie"/>
          <w:rFonts w:ascii="Times New Roman" w:hAnsi="Times New Roman" w:cs="Times New Roman"/>
        </w:rPr>
        <w:footnoteRef/>
      </w:r>
      <w:r w:rsidRPr="007D4A08">
        <w:rPr>
          <w:rFonts w:ascii="Times New Roman" w:hAnsi="Times New Roman" w:cs="Times New Roman"/>
        </w:rPr>
        <w:t xml:space="preserve"> Andrea Díaz Paniagua y Sergio Jacinto Alejo López, “Violencia silenciosa y deserción escolar en bachillerato desde la mirada de los estudiantes”, </w:t>
      </w:r>
      <w:r w:rsidRPr="007D4A08">
        <w:rPr>
          <w:rFonts w:ascii="Times New Roman" w:hAnsi="Times New Roman" w:cs="Times New Roman"/>
          <w:i/>
        </w:rPr>
        <w:t>Jóvenes en la Ciencia</w:t>
      </w:r>
      <w:r w:rsidRPr="007D4A08">
        <w:rPr>
          <w:rFonts w:ascii="Times New Roman" w:hAnsi="Times New Roman" w:cs="Times New Roman"/>
        </w:rPr>
        <w:t xml:space="preserve"> 4, no. 1 (2018): 1825–1826, https://www.jovenesenlaciencia.ugto.mx/index.php/jovenesenlaciencia/article/download/2663/pdf/10306.</w:t>
      </w:r>
    </w:p>
  </w:footnote>
  <w:footnote w:id="18">
    <w:p w:rsidR="00D3426C" w:rsidRPr="007D4A08" w:rsidRDefault="00D3426C" w:rsidP="007D4A08">
      <w:pPr>
        <w:spacing w:after="0" w:line="240" w:lineRule="auto"/>
        <w:rPr>
          <w:rFonts w:ascii="Times New Roman" w:hAnsi="Times New Roman" w:cs="Times New Roman"/>
          <w:sz w:val="20"/>
          <w:szCs w:val="20"/>
        </w:rPr>
      </w:pPr>
      <w:r w:rsidRPr="007D4A08">
        <w:rPr>
          <w:rStyle w:val="Refdenotaalpie"/>
          <w:rFonts w:ascii="Times New Roman" w:hAnsi="Times New Roman" w:cs="Times New Roman"/>
          <w:sz w:val="20"/>
          <w:szCs w:val="20"/>
        </w:rPr>
        <w:footnoteRef/>
      </w:r>
      <w:r w:rsidRPr="007D4A08">
        <w:rPr>
          <w:rFonts w:ascii="Times New Roman" w:hAnsi="Times New Roman" w:cs="Times New Roman"/>
          <w:sz w:val="20"/>
          <w:szCs w:val="20"/>
        </w:rPr>
        <w:t xml:space="preserve"> Rosalinda Medrano, “La escuela constructora de una cultura de paz,” </w:t>
      </w:r>
      <w:r w:rsidRPr="007D4A08">
        <w:rPr>
          <w:rFonts w:ascii="Times New Roman" w:hAnsi="Times New Roman" w:cs="Times New Roman"/>
          <w:i/>
          <w:sz w:val="20"/>
          <w:szCs w:val="20"/>
        </w:rPr>
        <w:t>Ra Xi</w:t>
      </w:r>
      <w:r w:rsidR="006B391E" w:rsidRPr="007D4A08">
        <w:rPr>
          <w:rFonts w:ascii="Times New Roman" w:hAnsi="Times New Roman" w:cs="Times New Roman"/>
          <w:i/>
          <w:sz w:val="20"/>
          <w:szCs w:val="20"/>
        </w:rPr>
        <w:t>mhai</w:t>
      </w:r>
      <w:r w:rsidR="006B391E" w:rsidRPr="007D4A08">
        <w:rPr>
          <w:rFonts w:ascii="Times New Roman" w:hAnsi="Times New Roman" w:cs="Times New Roman"/>
          <w:sz w:val="20"/>
          <w:szCs w:val="20"/>
        </w:rPr>
        <w:t xml:space="preserve"> 12, no. 3 (2016): 297–308.</w:t>
      </w:r>
    </w:p>
  </w:footnote>
  <w:footnote w:id="19">
    <w:p w:rsidR="001714F3" w:rsidRPr="007D4A08" w:rsidRDefault="001714F3" w:rsidP="00932A3B">
      <w:pPr>
        <w:spacing w:after="0" w:line="240" w:lineRule="auto"/>
        <w:rPr>
          <w:rFonts w:ascii="Times New Roman" w:hAnsi="Times New Roman" w:cs="Times New Roman"/>
          <w:sz w:val="20"/>
          <w:szCs w:val="20"/>
          <w:lang w:val="es-ES"/>
        </w:rPr>
      </w:pPr>
      <w:r w:rsidRPr="007D4A08">
        <w:rPr>
          <w:rStyle w:val="Refdenotaalpie"/>
          <w:rFonts w:ascii="Times New Roman" w:hAnsi="Times New Roman" w:cs="Times New Roman"/>
          <w:sz w:val="20"/>
          <w:szCs w:val="20"/>
        </w:rPr>
        <w:footnoteRef/>
      </w:r>
      <w:r w:rsidRPr="007D4A08">
        <w:rPr>
          <w:rFonts w:ascii="Times New Roman" w:hAnsi="Times New Roman" w:cs="Times New Roman"/>
          <w:sz w:val="20"/>
          <w:szCs w:val="20"/>
        </w:rPr>
        <w:t xml:space="preserve"> Oficina Regional de Educación para América Latina y el Caribe, Cultura de Paz en la escuela: Mejores prácticas en la Prevención y Tratamiento de la Violencia Escolar (Santiago de Chile: UNESCO, 2000).</w:t>
      </w:r>
    </w:p>
  </w:footnote>
  <w:footnote w:id="20">
    <w:p w:rsidR="001714F3" w:rsidRPr="007D4A08" w:rsidRDefault="001714F3" w:rsidP="00753E57">
      <w:pPr>
        <w:spacing w:after="0" w:line="240" w:lineRule="auto"/>
        <w:rPr>
          <w:rFonts w:ascii="Times New Roman" w:hAnsi="Times New Roman" w:cs="Times New Roman"/>
          <w:sz w:val="20"/>
          <w:szCs w:val="20"/>
          <w:lang w:val="es-ES"/>
        </w:rPr>
      </w:pPr>
      <w:r w:rsidRPr="007D4A08">
        <w:rPr>
          <w:rStyle w:val="Refdenotaalpie"/>
          <w:rFonts w:ascii="Times New Roman" w:hAnsi="Times New Roman" w:cs="Times New Roman"/>
          <w:sz w:val="20"/>
          <w:szCs w:val="20"/>
        </w:rPr>
        <w:footnoteRef/>
      </w:r>
      <w:r w:rsidRPr="007D4A08">
        <w:rPr>
          <w:rFonts w:ascii="Times New Roman" w:hAnsi="Times New Roman" w:cs="Times New Roman"/>
          <w:sz w:val="20"/>
          <w:szCs w:val="20"/>
        </w:rPr>
        <w:t xml:space="preserve"> Carmen Carpio y Jesús Tejero, “Eficacia de un programa para la prevención de la violencia en un centro de enseñanza secundaria,” </w:t>
      </w:r>
      <w:r w:rsidRPr="007D4A08">
        <w:rPr>
          <w:rFonts w:ascii="Times New Roman" w:hAnsi="Times New Roman" w:cs="Times New Roman"/>
          <w:i/>
          <w:sz w:val="20"/>
          <w:szCs w:val="20"/>
        </w:rPr>
        <w:t>Revista Española de Orientación y Psicopedagogía</w:t>
      </w:r>
      <w:r w:rsidRPr="007D4A08">
        <w:rPr>
          <w:rFonts w:ascii="Times New Roman" w:hAnsi="Times New Roman" w:cs="Times New Roman"/>
          <w:sz w:val="20"/>
          <w:szCs w:val="20"/>
        </w:rPr>
        <w:t xml:space="preserve"> 23, no. 2 (2012): 123–138, https://www.redalyc.org/pdf/3382/338230791009.pdf.</w:t>
      </w:r>
    </w:p>
  </w:footnote>
  <w:footnote w:id="21">
    <w:p w:rsidR="001714F3" w:rsidRPr="007D4A08" w:rsidRDefault="001714F3" w:rsidP="007D4A08">
      <w:pPr>
        <w:spacing w:after="0" w:line="240" w:lineRule="auto"/>
        <w:rPr>
          <w:rFonts w:ascii="Times New Roman" w:hAnsi="Times New Roman" w:cs="Times New Roman"/>
          <w:sz w:val="20"/>
          <w:szCs w:val="20"/>
        </w:rPr>
      </w:pPr>
      <w:r w:rsidRPr="007D4A08">
        <w:rPr>
          <w:rStyle w:val="Refdenotaalpie"/>
          <w:rFonts w:ascii="Times New Roman" w:hAnsi="Times New Roman" w:cs="Times New Roman"/>
          <w:sz w:val="20"/>
          <w:szCs w:val="20"/>
        </w:rPr>
        <w:footnoteRef/>
      </w:r>
      <w:r w:rsidRPr="007D4A08">
        <w:rPr>
          <w:rFonts w:ascii="Times New Roman" w:hAnsi="Times New Roman" w:cs="Times New Roman"/>
          <w:sz w:val="20"/>
          <w:szCs w:val="20"/>
        </w:rPr>
        <w:t xml:space="preserve">Alejandro Mena, Carmen Moret-Tatay, Carlos Eduardo Xavier e Irani Iracema De Lima Argimon, “Programas de intervención para la prevención de la violencia escolar: Una revisión sistemática y metanálisis,” </w:t>
      </w:r>
      <w:r w:rsidRPr="007D4A08">
        <w:rPr>
          <w:rFonts w:ascii="Times New Roman" w:hAnsi="Times New Roman" w:cs="Times New Roman"/>
          <w:i/>
          <w:sz w:val="20"/>
          <w:szCs w:val="20"/>
        </w:rPr>
        <w:t>EduPsykhé: Revista de Psicología y Educación</w:t>
      </w:r>
      <w:r w:rsidRPr="007D4A08">
        <w:rPr>
          <w:rFonts w:ascii="Times New Roman" w:hAnsi="Times New Roman" w:cs="Times New Roman"/>
          <w:sz w:val="20"/>
          <w:szCs w:val="20"/>
        </w:rPr>
        <w:t xml:space="preserve"> 19, no. 1 (2022): 106–127.</w:t>
      </w:r>
    </w:p>
    <w:p w:rsidR="001714F3" w:rsidRPr="007D4A08" w:rsidRDefault="001714F3" w:rsidP="007D4A08">
      <w:pPr>
        <w:pStyle w:val="Textonotapie"/>
        <w:rPr>
          <w:rFonts w:ascii="Times New Roman" w:hAnsi="Times New Roman" w:cs="Times New Roman"/>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D3D" w:rsidRDefault="00744D3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2D80" w:rsidRDefault="00744D3D">
    <w:pPr>
      <w:pStyle w:val="Encabezado"/>
    </w:pPr>
    <w:r w:rsidRPr="00744D3D">
      <w:rPr>
        <w:rFonts w:ascii="Arial" w:eastAsia="Arial" w:hAnsi="Arial" w:cs="Arial"/>
        <w:noProof/>
        <w:lang w:val="es-ES" w:eastAsia="en-US"/>
      </w:rPr>
      <mc:AlternateContent>
        <mc:Choice Requires="wpg">
          <w:drawing>
            <wp:anchor distT="0" distB="0" distL="114300" distR="114300" simplePos="0" relativeHeight="251659264" behindDoc="0" locked="0" layoutInCell="1" allowOverlap="1" wp14:anchorId="6E006443" wp14:editId="201342F9">
              <wp:simplePos x="0" y="0"/>
              <wp:positionH relativeFrom="column">
                <wp:posOffset>-66675</wp:posOffset>
              </wp:positionH>
              <wp:positionV relativeFrom="paragraph">
                <wp:posOffset>-276860</wp:posOffset>
              </wp:positionV>
              <wp:extent cx="6180455" cy="718820"/>
              <wp:effectExtent l="0" t="0" r="0" b="5080"/>
              <wp:wrapNone/>
              <wp:docPr id="8" name="Grupo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0455" cy="718820"/>
                        <a:chOff x="1262" y="855"/>
                        <a:chExt cx="9733" cy="1132"/>
                      </a:xfrm>
                    </wpg:grpSpPr>
                    <wpg:grpSp>
                      <wpg:cNvPr id="9" name="Group 1"/>
                      <wpg:cNvGrpSpPr>
                        <a:grpSpLocks/>
                      </wpg:cNvGrpSpPr>
                      <wpg:grpSpPr bwMode="auto">
                        <a:xfrm>
                          <a:off x="1262" y="855"/>
                          <a:ext cx="9733" cy="1080"/>
                          <a:chOff x="0" y="0"/>
                          <a:chExt cx="5760085" cy="826769"/>
                        </a:xfrm>
                      </wpg:grpSpPr>
                      <wps:wsp>
                        <wps:cNvPr id="10" name="Graphic 2"/>
                        <wps:cNvSpPr>
                          <a:spLocks/>
                        </wps:cNvSpPr>
                        <wps:spPr bwMode="auto">
                          <a:xfrm>
                            <a:off x="9144" y="9093"/>
                            <a:ext cx="5284470" cy="811530"/>
                          </a:xfrm>
                          <a:custGeom>
                            <a:avLst/>
                            <a:gdLst>
                              <a:gd name="T0" fmla="*/ 5284343 w 5284470"/>
                              <a:gd name="T1" fmla="*/ 0 h 811530"/>
                              <a:gd name="T2" fmla="*/ 0 w 5284470"/>
                              <a:gd name="T3" fmla="*/ 0 h 811530"/>
                              <a:gd name="T4" fmla="*/ 0 w 5284470"/>
                              <a:gd name="T5" fmla="*/ 811072 h 811530"/>
                              <a:gd name="T6" fmla="*/ 5284343 w 5284470"/>
                              <a:gd name="T7" fmla="*/ 811072 h 811530"/>
                              <a:gd name="T8" fmla="*/ 5284343 w 5284470"/>
                              <a:gd name="T9" fmla="*/ 0 h 811530"/>
                            </a:gdLst>
                            <a:ahLst/>
                            <a:cxnLst>
                              <a:cxn ang="0">
                                <a:pos x="T0" y="T1"/>
                              </a:cxn>
                              <a:cxn ang="0">
                                <a:pos x="T2" y="T3"/>
                              </a:cxn>
                              <a:cxn ang="0">
                                <a:pos x="T4" y="T5"/>
                              </a:cxn>
                              <a:cxn ang="0">
                                <a:pos x="T6" y="T7"/>
                              </a:cxn>
                              <a:cxn ang="0">
                                <a:pos x="T8" y="T9"/>
                              </a:cxn>
                            </a:cxnLst>
                            <a:rect l="0" t="0" r="r" b="b"/>
                            <a:pathLst>
                              <a:path w="5284470" h="811530">
                                <a:moveTo>
                                  <a:pt x="5284343" y="0"/>
                                </a:moveTo>
                                <a:lnTo>
                                  <a:pt x="0" y="0"/>
                                </a:lnTo>
                                <a:lnTo>
                                  <a:pt x="0" y="811072"/>
                                </a:lnTo>
                                <a:lnTo>
                                  <a:pt x="5284343" y="811072"/>
                                </a:lnTo>
                                <a:lnTo>
                                  <a:pt x="5284343"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1" name="Graphic 3"/>
                        <wps:cNvSpPr>
                          <a:spLocks/>
                        </wps:cNvSpPr>
                        <wps:spPr bwMode="auto">
                          <a:xfrm>
                            <a:off x="0" y="0"/>
                            <a:ext cx="5760085" cy="826769"/>
                          </a:xfrm>
                          <a:custGeom>
                            <a:avLst/>
                            <a:gdLst>
                              <a:gd name="T0" fmla="*/ 5299519 w 5760085"/>
                              <a:gd name="T1" fmla="*/ 0 h 826769"/>
                              <a:gd name="T2" fmla="*/ 5293487 w 5760085"/>
                              <a:gd name="T3" fmla="*/ 0 h 826769"/>
                              <a:gd name="T4" fmla="*/ 5293436 w 5760085"/>
                              <a:gd name="T5" fmla="*/ 6096 h 826769"/>
                              <a:gd name="T6" fmla="*/ 5293436 w 5760085"/>
                              <a:gd name="T7" fmla="*/ 820166 h 826769"/>
                              <a:gd name="T8" fmla="*/ 6096 w 5760085"/>
                              <a:gd name="T9" fmla="*/ 820166 h 826769"/>
                              <a:gd name="T10" fmla="*/ 6096 w 5760085"/>
                              <a:gd name="T11" fmla="*/ 6096 h 826769"/>
                              <a:gd name="T12" fmla="*/ 5293436 w 5760085"/>
                              <a:gd name="T13" fmla="*/ 6096 h 826769"/>
                              <a:gd name="T14" fmla="*/ 5293436 w 5760085"/>
                              <a:gd name="T15" fmla="*/ 0 h 826769"/>
                              <a:gd name="T16" fmla="*/ 6096 w 5760085"/>
                              <a:gd name="T17" fmla="*/ 0 h 826769"/>
                              <a:gd name="T18" fmla="*/ 0 w 5760085"/>
                              <a:gd name="T19" fmla="*/ 0 h 826769"/>
                              <a:gd name="T20" fmla="*/ 0 w 5760085"/>
                              <a:gd name="T21" fmla="*/ 6045 h 826769"/>
                              <a:gd name="T22" fmla="*/ 0 w 5760085"/>
                              <a:gd name="T23" fmla="*/ 820166 h 826769"/>
                              <a:gd name="T24" fmla="*/ 0 w 5760085"/>
                              <a:gd name="T25" fmla="*/ 826262 h 826769"/>
                              <a:gd name="T26" fmla="*/ 6096 w 5760085"/>
                              <a:gd name="T27" fmla="*/ 826262 h 826769"/>
                              <a:gd name="T28" fmla="*/ 5293436 w 5760085"/>
                              <a:gd name="T29" fmla="*/ 826262 h 826769"/>
                              <a:gd name="T30" fmla="*/ 5299519 w 5760085"/>
                              <a:gd name="T31" fmla="*/ 826262 h 826769"/>
                              <a:gd name="T32" fmla="*/ 5299519 w 5760085"/>
                              <a:gd name="T33" fmla="*/ 820166 h 826769"/>
                              <a:gd name="T34" fmla="*/ 5299519 w 5760085"/>
                              <a:gd name="T35" fmla="*/ 6096 h 826769"/>
                              <a:gd name="T36" fmla="*/ 5299519 w 5760085"/>
                              <a:gd name="T37" fmla="*/ 0 h 826769"/>
                              <a:gd name="T38" fmla="*/ 5759767 w 5760085"/>
                              <a:gd name="T39" fmla="*/ 0 h 826769"/>
                              <a:gd name="T40" fmla="*/ 5753684 w 5760085"/>
                              <a:gd name="T41" fmla="*/ 0 h 826769"/>
                              <a:gd name="T42" fmla="*/ 5299532 w 5760085"/>
                              <a:gd name="T43" fmla="*/ 0 h 826769"/>
                              <a:gd name="T44" fmla="*/ 5299532 w 5760085"/>
                              <a:gd name="T45" fmla="*/ 6096 h 826769"/>
                              <a:gd name="T46" fmla="*/ 5753684 w 5760085"/>
                              <a:gd name="T47" fmla="*/ 6096 h 826769"/>
                              <a:gd name="T48" fmla="*/ 5753684 w 5760085"/>
                              <a:gd name="T49" fmla="*/ 9093 h 826769"/>
                              <a:gd name="T50" fmla="*/ 5299532 w 5760085"/>
                              <a:gd name="T51" fmla="*/ 9093 h 826769"/>
                              <a:gd name="T52" fmla="*/ 5299532 w 5760085"/>
                              <a:gd name="T53" fmla="*/ 820166 h 826769"/>
                              <a:gd name="T54" fmla="*/ 5299532 w 5760085"/>
                              <a:gd name="T55" fmla="*/ 826262 h 826769"/>
                              <a:gd name="T56" fmla="*/ 5753684 w 5760085"/>
                              <a:gd name="T57" fmla="*/ 826262 h 826769"/>
                              <a:gd name="T58" fmla="*/ 5759767 w 5760085"/>
                              <a:gd name="T59" fmla="*/ 826262 h 826769"/>
                              <a:gd name="T60" fmla="*/ 5759767 w 5760085"/>
                              <a:gd name="T61" fmla="*/ 820166 h 826769"/>
                              <a:gd name="T62" fmla="*/ 5759767 w 5760085"/>
                              <a:gd name="T63" fmla="*/ 6096 h 826769"/>
                              <a:gd name="T64" fmla="*/ 5759767 w 5760085"/>
                              <a:gd name="T65" fmla="*/ 0 h 826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760085" h="826769">
                                <a:moveTo>
                                  <a:pt x="5299519" y="0"/>
                                </a:moveTo>
                                <a:lnTo>
                                  <a:pt x="5293487" y="0"/>
                                </a:lnTo>
                                <a:lnTo>
                                  <a:pt x="5293436" y="6096"/>
                                </a:lnTo>
                                <a:lnTo>
                                  <a:pt x="5293436" y="820166"/>
                                </a:lnTo>
                                <a:lnTo>
                                  <a:pt x="6096" y="820166"/>
                                </a:lnTo>
                                <a:lnTo>
                                  <a:pt x="6096" y="6096"/>
                                </a:lnTo>
                                <a:lnTo>
                                  <a:pt x="5293436" y="6096"/>
                                </a:lnTo>
                                <a:lnTo>
                                  <a:pt x="5293436" y="0"/>
                                </a:lnTo>
                                <a:lnTo>
                                  <a:pt x="6096" y="0"/>
                                </a:lnTo>
                                <a:lnTo>
                                  <a:pt x="0" y="0"/>
                                </a:lnTo>
                                <a:lnTo>
                                  <a:pt x="0" y="6045"/>
                                </a:lnTo>
                                <a:lnTo>
                                  <a:pt x="0" y="820166"/>
                                </a:lnTo>
                                <a:lnTo>
                                  <a:pt x="0" y="826262"/>
                                </a:lnTo>
                                <a:lnTo>
                                  <a:pt x="6096" y="826262"/>
                                </a:lnTo>
                                <a:lnTo>
                                  <a:pt x="5293436" y="826262"/>
                                </a:lnTo>
                                <a:lnTo>
                                  <a:pt x="5299519" y="826262"/>
                                </a:lnTo>
                                <a:lnTo>
                                  <a:pt x="5299519" y="820166"/>
                                </a:lnTo>
                                <a:lnTo>
                                  <a:pt x="5299519" y="6096"/>
                                </a:lnTo>
                                <a:lnTo>
                                  <a:pt x="5299519" y="0"/>
                                </a:lnTo>
                                <a:close/>
                              </a:path>
                              <a:path w="5760085" h="826769">
                                <a:moveTo>
                                  <a:pt x="5759767" y="0"/>
                                </a:moveTo>
                                <a:lnTo>
                                  <a:pt x="5753684" y="0"/>
                                </a:lnTo>
                                <a:lnTo>
                                  <a:pt x="5299532" y="0"/>
                                </a:lnTo>
                                <a:lnTo>
                                  <a:pt x="5299532" y="6096"/>
                                </a:lnTo>
                                <a:lnTo>
                                  <a:pt x="5753684" y="6096"/>
                                </a:lnTo>
                                <a:lnTo>
                                  <a:pt x="5753684" y="9093"/>
                                </a:lnTo>
                                <a:lnTo>
                                  <a:pt x="5299532" y="9093"/>
                                </a:lnTo>
                                <a:lnTo>
                                  <a:pt x="5299532" y="820166"/>
                                </a:lnTo>
                                <a:lnTo>
                                  <a:pt x="5299532" y="826262"/>
                                </a:lnTo>
                                <a:lnTo>
                                  <a:pt x="5753684" y="826262"/>
                                </a:lnTo>
                                <a:lnTo>
                                  <a:pt x="5759767" y="826262"/>
                                </a:lnTo>
                                <a:lnTo>
                                  <a:pt x="5759767" y="820166"/>
                                </a:lnTo>
                                <a:lnTo>
                                  <a:pt x="5759767" y="6096"/>
                                </a:lnTo>
                                <a:lnTo>
                                  <a:pt x="575976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g:grpSp>
                    <wps:wsp>
                      <wps:cNvPr id="12" name="Textbox 4"/>
                      <wps:cNvSpPr txBox="1">
                        <a:spLocks noChangeArrowheads="1"/>
                      </wps:cNvSpPr>
                      <wps:spPr bwMode="auto">
                        <a:xfrm>
                          <a:off x="4075" y="1086"/>
                          <a:ext cx="5995" cy="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4D3D" w:rsidRDefault="00744D3D" w:rsidP="00744D3D">
                            <w:pPr>
                              <w:pStyle w:val="Textoindependiente"/>
                              <w:spacing w:before="22" w:line="237" w:lineRule="auto"/>
                              <w:ind w:left="20" w:right="18" w:firstLine="820"/>
                              <w:jc w:val="right"/>
                              <w:rPr>
                                <w:rFonts w:ascii="Segoe UI" w:hAnsi="Segoe UI"/>
                                <w:color w:val="FFFFFF"/>
                                <w:spacing w:val="-2"/>
                              </w:rPr>
                            </w:pPr>
                            <w:r>
                              <w:rPr>
                                <w:rFonts w:ascii="Segoe UI" w:hAnsi="Segoe UI"/>
                                <w:color w:val="FFFFFF"/>
                                <w:spacing w:val="-2"/>
                              </w:rPr>
                              <w:t xml:space="preserve">#REVISTAECUMENEDECIENCIASSOCIALES </w:t>
                            </w:r>
                          </w:p>
                          <w:p w:rsidR="00744D3D" w:rsidRPr="00BC3A0C" w:rsidRDefault="00744D3D" w:rsidP="00744D3D">
                            <w:pPr>
                              <w:pStyle w:val="Textoindependiente"/>
                              <w:spacing w:before="22" w:line="237" w:lineRule="auto"/>
                              <w:ind w:left="20" w:right="18"/>
                              <w:jc w:val="right"/>
                              <w:rPr>
                                <w:rFonts w:ascii="Segoe UI" w:hAnsi="Segoe UI"/>
                                <w:color w:val="FFFFFF"/>
                                <w:spacing w:val="-2"/>
                              </w:rPr>
                            </w:pPr>
                            <w:r w:rsidRPr="00BC3A0C">
                              <w:rPr>
                                <w:rFonts w:ascii="Segoe UI" w:hAnsi="Segoe UI"/>
                                <w:color w:val="FFFFFF"/>
                                <w:sz w:val="20"/>
                                <w:szCs w:val="20"/>
                              </w:rPr>
                              <w:t>AÑO</w:t>
                            </w:r>
                            <w:r w:rsidRPr="00BC3A0C">
                              <w:rPr>
                                <w:rFonts w:ascii="Segoe UI" w:hAnsi="Segoe UI"/>
                                <w:color w:val="FFFFFF"/>
                                <w:spacing w:val="-2"/>
                                <w:sz w:val="20"/>
                                <w:szCs w:val="20"/>
                              </w:rPr>
                              <w:t xml:space="preserve"> </w:t>
                            </w:r>
                            <w:r>
                              <w:rPr>
                                <w:rFonts w:ascii="Segoe UI" w:hAnsi="Segoe UI"/>
                                <w:color w:val="FFFFFF"/>
                                <w:sz w:val="20"/>
                                <w:szCs w:val="20"/>
                              </w:rPr>
                              <w:t>6.</w:t>
                            </w:r>
                            <w:r w:rsidRPr="00BC3A0C">
                              <w:rPr>
                                <w:rFonts w:ascii="Segoe UI" w:hAnsi="Segoe UI"/>
                                <w:color w:val="FFFFFF"/>
                                <w:spacing w:val="-1"/>
                                <w:sz w:val="20"/>
                                <w:szCs w:val="20"/>
                              </w:rPr>
                              <w:t xml:space="preserve"> </w:t>
                            </w:r>
                            <w:r w:rsidRPr="00BC3A0C">
                              <w:rPr>
                                <w:rFonts w:ascii="Segoe UI" w:hAnsi="Segoe UI"/>
                                <w:color w:val="FFFFFF"/>
                                <w:sz w:val="20"/>
                                <w:szCs w:val="20"/>
                              </w:rPr>
                              <w:t>VOLUMEN</w:t>
                            </w:r>
                            <w:r w:rsidRPr="00BC3A0C">
                              <w:rPr>
                                <w:rFonts w:ascii="Segoe UI" w:hAnsi="Segoe UI"/>
                                <w:color w:val="FFFFFF"/>
                                <w:spacing w:val="-2"/>
                                <w:sz w:val="20"/>
                                <w:szCs w:val="20"/>
                              </w:rPr>
                              <w:t xml:space="preserve"> </w:t>
                            </w:r>
                            <w:r>
                              <w:rPr>
                                <w:rFonts w:ascii="Segoe UI" w:hAnsi="Segoe UI"/>
                                <w:color w:val="FFFFFF"/>
                                <w:sz w:val="20"/>
                                <w:szCs w:val="20"/>
                              </w:rPr>
                              <w:t>1.</w:t>
                            </w:r>
                            <w:r w:rsidRPr="00BC3A0C">
                              <w:rPr>
                                <w:rFonts w:ascii="Segoe UI" w:hAnsi="Segoe UI"/>
                                <w:color w:val="FFFFFF"/>
                                <w:spacing w:val="-1"/>
                                <w:sz w:val="20"/>
                                <w:szCs w:val="20"/>
                              </w:rPr>
                              <w:t xml:space="preserve"> </w:t>
                            </w:r>
                            <w:r w:rsidRPr="00BC3A0C">
                              <w:rPr>
                                <w:rFonts w:ascii="Segoe UI" w:hAnsi="Segoe UI"/>
                                <w:color w:val="FFFFFF"/>
                                <w:sz w:val="20"/>
                                <w:szCs w:val="20"/>
                              </w:rPr>
                              <w:t>NÚMERO</w:t>
                            </w:r>
                            <w:r w:rsidRPr="00BC3A0C">
                              <w:rPr>
                                <w:rFonts w:ascii="Segoe UI" w:hAnsi="Segoe UI"/>
                                <w:color w:val="FFFFFF"/>
                                <w:spacing w:val="1"/>
                                <w:sz w:val="20"/>
                                <w:szCs w:val="20"/>
                              </w:rPr>
                              <w:t xml:space="preserve"> </w:t>
                            </w:r>
                            <w:r w:rsidRPr="00BC3A0C">
                              <w:rPr>
                                <w:rFonts w:ascii="Segoe UI" w:hAnsi="Segoe UI"/>
                                <w:color w:val="FFFFFF"/>
                                <w:sz w:val="20"/>
                                <w:szCs w:val="20"/>
                              </w:rPr>
                              <w:t>1</w:t>
                            </w:r>
                            <w:r>
                              <w:rPr>
                                <w:rFonts w:ascii="Segoe UI" w:hAnsi="Segoe UI"/>
                                <w:color w:val="FFFFFF"/>
                                <w:sz w:val="20"/>
                                <w:szCs w:val="20"/>
                              </w:rPr>
                              <w:t>1.</w:t>
                            </w:r>
                            <w:r w:rsidRPr="00BC3A0C">
                              <w:rPr>
                                <w:rFonts w:ascii="Segoe UI" w:hAnsi="Segoe UI"/>
                                <w:color w:val="FFFFFF"/>
                                <w:spacing w:val="1"/>
                                <w:sz w:val="20"/>
                                <w:szCs w:val="20"/>
                              </w:rPr>
                              <w:t xml:space="preserve"> </w:t>
                            </w:r>
                            <w:r>
                              <w:rPr>
                                <w:rFonts w:ascii="Segoe UI" w:hAnsi="Segoe UI"/>
                                <w:color w:val="FFFFFF"/>
                                <w:spacing w:val="1"/>
                                <w:sz w:val="20"/>
                                <w:szCs w:val="20"/>
                              </w:rPr>
                              <w:t>FEBRERO-JULIO</w:t>
                            </w:r>
                          </w:p>
                        </w:txbxContent>
                      </wps:txbx>
                      <wps:bodyPr rot="0" vert="horz" wrap="square" lIns="0" tIns="0" rIns="0" bIns="0" anchor="t" anchorCtr="0" upright="1">
                        <a:noAutofit/>
                      </wps:bodyPr>
                    </wps:wsp>
                    <wps:wsp>
                      <wps:cNvPr id="13" name="Textbox 5"/>
                      <wps:cNvSpPr txBox="1">
                        <a:spLocks noChangeArrowheads="1"/>
                      </wps:cNvSpPr>
                      <wps:spPr bwMode="auto">
                        <a:xfrm>
                          <a:off x="10327" y="1106"/>
                          <a:ext cx="590" cy="7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4D3D" w:rsidRDefault="00744D3D" w:rsidP="00744D3D">
                            <w:pPr>
                              <w:spacing w:before="21"/>
                              <w:ind w:left="20"/>
                              <w:rPr>
                                <w:rFonts w:ascii="Segoe UI"/>
                                <w:b/>
                                <w:color w:val="FFFFFF"/>
                                <w:spacing w:val="-4"/>
                              </w:rPr>
                            </w:pPr>
                            <w:r>
                              <w:rPr>
                                <w:rFonts w:ascii="Segoe UI"/>
                                <w:b/>
                                <w:color w:val="FFFFFF"/>
                                <w:spacing w:val="-4"/>
                              </w:rPr>
                              <w:t>2025</w:t>
                            </w:r>
                          </w:p>
                          <w:p w:rsidR="00744D3D" w:rsidRDefault="00744D3D" w:rsidP="00744D3D">
                            <w:pPr>
                              <w:spacing w:before="21"/>
                              <w:ind w:left="20"/>
                              <w:rPr>
                                <w:rFonts w:ascii="Segoe UI"/>
                                <w:b/>
                                <w:color w:val="FFFFFF"/>
                                <w:spacing w:val="-4"/>
                              </w:rPr>
                            </w:pPr>
                          </w:p>
                          <w:p w:rsidR="00744D3D" w:rsidRDefault="00744D3D" w:rsidP="00744D3D">
                            <w:pPr>
                              <w:spacing w:before="21"/>
                              <w:ind w:left="20"/>
                              <w:rPr>
                                <w:rFonts w:ascii="Segoe UI"/>
                                <w:b/>
                                <w:color w:val="FFFFFF"/>
                                <w:spacing w:val="-4"/>
                              </w:rPr>
                            </w:pPr>
                          </w:p>
                          <w:p w:rsidR="00744D3D" w:rsidRDefault="00744D3D" w:rsidP="00744D3D">
                            <w:pPr>
                              <w:spacing w:before="21"/>
                              <w:ind w:left="20"/>
                              <w:rPr>
                                <w:rFonts w:ascii="Segoe UI"/>
                                <w:b/>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006443" id="Grupo 8" o:spid="_x0000_s1026" style="position:absolute;margin-left:-5.25pt;margin-top:-21.8pt;width:486.65pt;height:56.6pt;z-index:251659264" coordorigin="1262,855" coordsize="9733,1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">
              <v:group id="Group 1" o:spid="_x0000_s1027" style="position:absolute;left:1262;top:855;width:9733;height:1080" coordsize="57600,8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Graphic 2" o:spid="_x0000_s1028" style="position:absolute;left:91;top:90;width:52845;height:8116;visibility:visible;mso-wrap-style:square;v-text-anchor:top" coordsize="5284470,81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" path="m5284343,l,,,811072r5284343,l5284343,xe" fillcolor="gray" stroked="f">
                  <v:path arrowok="t" o:connecttype="custom" o:connectlocs="5284343,0;0,0;0,811072;5284343,811072;5284343,0" o:connectangles="0,0,0,0,0"/>
                </v:shape>
                <v:shape id="Graphic 3" o:spid="_x0000_s1029" style="position:absolute;width:57600;height:8267;visibility:visible;mso-wrap-style:square;v-text-anchor:top" coordsize="5760085,826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" path="m5299519,r-6032,l5293436,6096r,814070l6096,820166r,-814070l5293436,6096r,-6096l6096,,,,,6045,,820166r,6096l6096,826262r5287340,l5299519,826262r,-6096l5299519,6096r,-6096xem5759767,r-6083,l5299532,r,6096l5753684,6096r,2997l5299532,9093r,811073l5299532,826262r454152,l5759767,826262r,-6096l5759767,6096r,-6096xe" fillcolor="black" stroked="f">
                  <v:path arrowok="t" o:connecttype="custom" o:connectlocs="5299519,0;5293487,0;5293436,6096;5293436,820166;6096,820166;6096,6096;5293436,6096;5293436,0;6096,0;0,0;0,6045;0,820166;0,826262;6096,826262;5293436,826262;5299519,826262;5299519,820166;5299519,6096;5299519,0;5759767,0;5753684,0;5299532,0;5299532,6096;5753684,6096;5753684,9093;5299532,9093;5299532,820166;5299532,826262;5753684,826262;5759767,826262;5759767,820166;5759767,6096;5759767,0" o:connectangles="0,0,0,0,0,0,0,0,0,0,0,0,0,0,0,0,0,0,0,0,0,0,0,0,0,0,0,0,0,0,0,0,0"/>
                </v:shape>
              </v:group>
              <v:shapetype id="_x0000_t202" coordsize="21600,21600" o:spt="202" path="m,l,21600r21600,l21600,xe">
                <v:stroke joinstyle="miter"/>
                <v:path gradientshapeok="t" o:connecttype="rect"/>
              </v:shapetype>
              <v:shape id="Textbox 4" o:spid="_x0000_s1030" type="#_x0000_t202" style="position:absolute;left:4075;top:1086;width:5995;height: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rsidR="00744D3D" w:rsidRDefault="00744D3D" w:rsidP="00744D3D">
                      <w:pPr>
                        <w:pStyle w:val="Textoindependiente"/>
                        <w:spacing w:before="22" w:line="237" w:lineRule="auto"/>
                        <w:ind w:left="20" w:right="18" w:firstLine="820"/>
                        <w:jc w:val="right"/>
                        <w:rPr>
                          <w:rFonts w:ascii="Segoe UI" w:hAnsi="Segoe UI"/>
                          <w:color w:val="FFFFFF"/>
                          <w:spacing w:val="-2"/>
                        </w:rPr>
                      </w:pPr>
                      <w:r>
                        <w:rPr>
                          <w:rFonts w:ascii="Segoe UI" w:hAnsi="Segoe UI"/>
                          <w:color w:val="FFFFFF"/>
                          <w:spacing w:val="-2"/>
                        </w:rPr>
                        <w:t xml:space="preserve">#REVISTAECUMENEDECIENCIASSOCIALES </w:t>
                      </w:r>
                    </w:p>
                    <w:p w:rsidR="00744D3D" w:rsidRPr="00BC3A0C" w:rsidRDefault="00744D3D" w:rsidP="00744D3D">
                      <w:pPr>
                        <w:pStyle w:val="Textoindependiente"/>
                        <w:spacing w:before="22" w:line="237" w:lineRule="auto"/>
                        <w:ind w:left="20" w:right="18"/>
                        <w:jc w:val="right"/>
                        <w:rPr>
                          <w:rFonts w:ascii="Segoe UI" w:hAnsi="Segoe UI"/>
                          <w:color w:val="FFFFFF"/>
                          <w:spacing w:val="-2"/>
                        </w:rPr>
                      </w:pPr>
                      <w:r w:rsidRPr="00BC3A0C">
                        <w:rPr>
                          <w:rFonts w:ascii="Segoe UI" w:hAnsi="Segoe UI"/>
                          <w:color w:val="FFFFFF"/>
                          <w:sz w:val="20"/>
                          <w:szCs w:val="20"/>
                        </w:rPr>
                        <w:t>AÑO</w:t>
                      </w:r>
                      <w:r w:rsidRPr="00BC3A0C">
                        <w:rPr>
                          <w:rFonts w:ascii="Segoe UI" w:hAnsi="Segoe UI"/>
                          <w:color w:val="FFFFFF"/>
                          <w:spacing w:val="-2"/>
                          <w:sz w:val="20"/>
                          <w:szCs w:val="20"/>
                        </w:rPr>
                        <w:t xml:space="preserve"> </w:t>
                      </w:r>
                      <w:r>
                        <w:rPr>
                          <w:rFonts w:ascii="Segoe UI" w:hAnsi="Segoe UI"/>
                          <w:color w:val="FFFFFF"/>
                          <w:sz w:val="20"/>
                          <w:szCs w:val="20"/>
                        </w:rPr>
                        <w:t>6.</w:t>
                      </w:r>
                      <w:r w:rsidRPr="00BC3A0C">
                        <w:rPr>
                          <w:rFonts w:ascii="Segoe UI" w:hAnsi="Segoe UI"/>
                          <w:color w:val="FFFFFF"/>
                          <w:spacing w:val="-1"/>
                          <w:sz w:val="20"/>
                          <w:szCs w:val="20"/>
                        </w:rPr>
                        <w:t xml:space="preserve"> </w:t>
                      </w:r>
                      <w:r w:rsidRPr="00BC3A0C">
                        <w:rPr>
                          <w:rFonts w:ascii="Segoe UI" w:hAnsi="Segoe UI"/>
                          <w:color w:val="FFFFFF"/>
                          <w:sz w:val="20"/>
                          <w:szCs w:val="20"/>
                        </w:rPr>
                        <w:t>VOLUMEN</w:t>
                      </w:r>
                      <w:r w:rsidRPr="00BC3A0C">
                        <w:rPr>
                          <w:rFonts w:ascii="Segoe UI" w:hAnsi="Segoe UI"/>
                          <w:color w:val="FFFFFF"/>
                          <w:spacing w:val="-2"/>
                          <w:sz w:val="20"/>
                          <w:szCs w:val="20"/>
                        </w:rPr>
                        <w:t xml:space="preserve"> </w:t>
                      </w:r>
                      <w:r>
                        <w:rPr>
                          <w:rFonts w:ascii="Segoe UI" w:hAnsi="Segoe UI"/>
                          <w:color w:val="FFFFFF"/>
                          <w:sz w:val="20"/>
                          <w:szCs w:val="20"/>
                        </w:rPr>
                        <w:t>1.</w:t>
                      </w:r>
                      <w:r w:rsidRPr="00BC3A0C">
                        <w:rPr>
                          <w:rFonts w:ascii="Segoe UI" w:hAnsi="Segoe UI"/>
                          <w:color w:val="FFFFFF"/>
                          <w:spacing w:val="-1"/>
                          <w:sz w:val="20"/>
                          <w:szCs w:val="20"/>
                        </w:rPr>
                        <w:t xml:space="preserve"> </w:t>
                      </w:r>
                      <w:r w:rsidRPr="00BC3A0C">
                        <w:rPr>
                          <w:rFonts w:ascii="Segoe UI" w:hAnsi="Segoe UI"/>
                          <w:color w:val="FFFFFF"/>
                          <w:sz w:val="20"/>
                          <w:szCs w:val="20"/>
                        </w:rPr>
                        <w:t>NÚMERO</w:t>
                      </w:r>
                      <w:r w:rsidRPr="00BC3A0C">
                        <w:rPr>
                          <w:rFonts w:ascii="Segoe UI" w:hAnsi="Segoe UI"/>
                          <w:color w:val="FFFFFF"/>
                          <w:spacing w:val="1"/>
                          <w:sz w:val="20"/>
                          <w:szCs w:val="20"/>
                        </w:rPr>
                        <w:t xml:space="preserve"> </w:t>
                      </w:r>
                      <w:r w:rsidRPr="00BC3A0C">
                        <w:rPr>
                          <w:rFonts w:ascii="Segoe UI" w:hAnsi="Segoe UI"/>
                          <w:color w:val="FFFFFF"/>
                          <w:sz w:val="20"/>
                          <w:szCs w:val="20"/>
                        </w:rPr>
                        <w:t>1</w:t>
                      </w:r>
                      <w:r>
                        <w:rPr>
                          <w:rFonts w:ascii="Segoe UI" w:hAnsi="Segoe UI"/>
                          <w:color w:val="FFFFFF"/>
                          <w:sz w:val="20"/>
                          <w:szCs w:val="20"/>
                        </w:rPr>
                        <w:t>1.</w:t>
                      </w:r>
                      <w:r w:rsidRPr="00BC3A0C">
                        <w:rPr>
                          <w:rFonts w:ascii="Segoe UI" w:hAnsi="Segoe UI"/>
                          <w:color w:val="FFFFFF"/>
                          <w:spacing w:val="1"/>
                          <w:sz w:val="20"/>
                          <w:szCs w:val="20"/>
                        </w:rPr>
                        <w:t xml:space="preserve"> </w:t>
                      </w:r>
                      <w:r>
                        <w:rPr>
                          <w:rFonts w:ascii="Segoe UI" w:hAnsi="Segoe UI"/>
                          <w:color w:val="FFFFFF"/>
                          <w:spacing w:val="1"/>
                          <w:sz w:val="20"/>
                          <w:szCs w:val="20"/>
                        </w:rPr>
                        <w:t>FEBRERO-JULIO</w:t>
                      </w:r>
                    </w:p>
                  </w:txbxContent>
                </v:textbox>
              </v:shape>
              <v:shape id="Textbox 5" o:spid="_x0000_s1031" type="#_x0000_t202" style="position:absolute;left:10327;top:1106;width:590;height: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rsidR="00744D3D" w:rsidRDefault="00744D3D" w:rsidP="00744D3D">
                      <w:pPr>
                        <w:spacing w:before="21"/>
                        <w:ind w:left="20"/>
                        <w:rPr>
                          <w:rFonts w:ascii="Segoe UI"/>
                          <w:b/>
                          <w:color w:val="FFFFFF"/>
                          <w:spacing w:val="-4"/>
                        </w:rPr>
                      </w:pPr>
                      <w:r>
                        <w:rPr>
                          <w:rFonts w:ascii="Segoe UI"/>
                          <w:b/>
                          <w:color w:val="FFFFFF"/>
                          <w:spacing w:val="-4"/>
                        </w:rPr>
                        <w:t>2025</w:t>
                      </w:r>
                    </w:p>
                    <w:p w:rsidR="00744D3D" w:rsidRDefault="00744D3D" w:rsidP="00744D3D">
                      <w:pPr>
                        <w:spacing w:before="21"/>
                        <w:ind w:left="20"/>
                        <w:rPr>
                          <w:rFonts w:ascii="Segoe UI"/>
                          <w:b/>
                          <w:color w:val="FFFFFF"/>
                          <w:spacing w:val="-4"/>
                        </w:rPr>
                      </w:pPr>
                    </w:p>
                    <w:p w:rsidR="00744D3D" w:rsidRDefault="00744D3D" w:rsidP="00744D3D">
                      <w:pPr>
                        <w:spacing w:before="21"/>
                        <w:ind w:left="20"/>
                        <w:rPr>
                          <w:rFonts w:ascii="Segoe UI"/>
                          <w:b/>
                          <w:color w:val="FFFFFF"/>
                          <w:spacing w:val="-4"/>
                        </w:rPr>
                      </w:pPr>
                    </w:p>
                    <w:p w:rsidR="00744D3D" w:rsidRDefault="00744D3D" w:rsidP="00744D3D">
                      <w:pPr>
                        <w:spacing w:before="21"/>
                        <w:ind w:left="20"/>
                        <w:rPr>
                          <w:rFonts w:ascii="Segoe UI"/>
                          <w:b/>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D3D" w:rsidRDefault="00744D3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0D5"/>
    <w:rsid w:val="00065BC5"/>
    <w:rsid w:val="00067C25"/>
    <w:rsid w:val="00091285"/>
    <w:rsid w:val="000D45E5"/>
    <w:rsid w:val="000E229A"/>
    <w:rsid w:val="00114CAA"/>
    <w:rsid w:val="001714F3"/>
    <w:rsid w:val="001D642F"/>
    <w:rsid w:val="001E2D29"/>
    <w:rsid w:val="002457E1"/>
    <w:rsid w:val="002A5676"/>
    <w:rsid w:val="002A74B3"/>
    <w:rsid w:val="002B4BF7"/>
    <w:rsid w:val="00312058"/>
    <w:rsid w:val="0037743E"/>
    <w:rsid w:val="00383F89"/>
    <w:rsid w:val="003C7776"/>
    <w:rsid w:val="003F506F"/>
    <w:rsid w:val="00401827"/>
    <w:rsid w:val="0041197B"/>
    <w:rsid w:val="004230D2"/>
    <w:rsid w:val="00431711"/>
    <w:rsid w:val="004A2A0F"/>
    <w:rsid w:val="004A4CD4"/>
    <w:rsid w:val="004E1AEC"/>
    <w:rsid w:val="00522D46"/>
    <w:rsid w:val="00584268"/>
    <w:rsid w:val="005F5EA0"/>
    <w:rsid w:val="00600F46"/>
    <w:rsid w:val="006840F1"/>
    <w:rsid w:val="006B391E"/>
    <w:rsid w:val="006B5F44"/>
    <w:rsid w:val="006C6AB8"/>
    <w:rsid w:val="007075DA"/>
    <w:rsid w:val="00744D3D"/>
    <w:rsid w:val="00753E57"/>
    <w:rsid w:val="00754FF7"/>
    <w:rsid w:val="007C4F14"/>
    <w:rsid w:val="007D4A08"/>
    <w:rsid w:val="007E5BCF"/>
    <w:rsid w:val="00815D9F"/>
    <w:rsid w:val="00880D45"/>
    <w:rsid w:val="008C5407"/>
    <w:rsid w:val="00925C63"/>
    <w:rsid w:val="00932A3B"/>
    <w:rsid w:val="00954A07"/>
    <w:rsid w:val="009C6245"/>
    <w:rsid w:val="009E2D92"/>
    <w:rsid w:val="00A40360"/>
    <w:rsid w:val="00A55233"/>
    <w:rsid w:val="00A8786A"/>
    <w:rsid w:val="00A9234A"/>
    <w:rsid w:val="00A96684"/>
    <w:rsid w:val="00AF3BBE"/>
    <w:rsid w:val="00B01714"/>
    <w:rsid w:val="00BC3D08"/>
    <w:rsid w:val="00C360D1"/>
    <w:rsid w:val="00CE44CF"/>
    <w:rsid w:val="00D3426C"/>
    <w:rsid w:val="00D7524B"/>
    <w:rsid w:val="00D76ECF"/>
    <w:rsid w:val="00DB4D3A"/>
    <w:rsid w:val="00E31AE4"/>
    <w:rsid w:val="00E42D80"/>
    <w:rsid w:val="00EA50D5"/>
    <w:rsid w:val="00F02C49"/>
    <w:rsid w:val="00FD6A9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8D779A"/>
  <w15:docId w15:val="{FD1E956F-9D06-41A2-9268-A36A47F9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s-MX" w:eastAsia="es-MX"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Prrafodelista">
    <w:name w:val="List Paragraph"/>
    <w:basedOn w:val="Normal"/>
    <w:uiPriority w:val="1"/>
    <w:qFormat/>
    <w:rsid w:val="00C03B19"/>
    <w:pPr>
      <w:spacing w:after="0" w:line="240" w:lineRule="auto"/>
      <w:ind w:left="720"/>
      <w:contextualSpacing/>
      <w:jc w:val="both"/>
    </w:pPr>
    <w:rPr>
      <w:rFonts w:ascii="Cambria" w:hAnsi="Cambria" w:cs="Arial"/>
      <w:sz w:val="24"/>
      <w:szCs w:val="24"/>
      <w:lang w:val="es-ES"/>
    </w:rPr>
  </w:style>
  <w:style w:type="paragraph" w:styleId="Textoindependiente">
    <w:name w:val="Body Text"/>
    <w:basedOn w:val="Normal"/>
    <w:link w:val="TextoindependienteCar"/>
    <w:uiPriority w:val="1"/>
    <w:qFormat/>
    <w:rsid w:val="00C03B19"/>
    <w:pPr>
      <w:widowControl w:val="0"/>
      <w:autoSpaceDE w:val="0"/>
      <w:autoSpaceDN w:val="0"/>
      <w:spacing w:after="0" w:line="240" w:lineRule="auto"/>
    </w:pPr>
    <w:rPr>
      <w:lang w:val="es-ES"/>
    </w:rPr>
  </w:style>
  <w:style w:type="character" w:customStyle="1" w:styleId="TextoindependienteCar">
    <w:name w:val="Texto independiente Car"/>
    <w:basedOn w:val="Fuentedeprrafopredeter"/>
    <w:link w:val="Textoindependiente"/>
    <w:uiPriority w:val="1"/>
    <w:rsid w:val="00C03B19"/>
    <w:rPr>
      <w:rFonts w:ascii="Calibri" w:eastAsia="Calibri" w:hAnsi="Calibri" w:cs="Calibri"/>
      <w:lang w:val="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Hipervnculo">
    <w:name w:val="Hyperlink"/>
    <w:basedOn w:val="Fuentedeprrafopredeter"/>
    <w:uiPriority w:val="99"/>
    <w:unhideWhenUsed/>
    <w:rsid w:val="00754FF7"/>
    <w:rPr>
      <w:color w:val="0563C1" w:themeColor="hyperlink"/>
      <w:u w:val="single"/>
    </w:rPr>
  </w:style>
  <w:style w:type="paragraph" w:styleId="Encabezado">
    <w:name w:val="header"/>
    <w:basedOn w:val="Normal"/>
    <w:link w:val="EncabezadoCar"/>
    <w:uiPriority w:val="99"/>
    <w:unhideWhenUsed/>
    <w:rsid w:val="000D45E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D45E5"/>
  </w:style>
  <w:style w:type="paragraph" w:styleId="Piedepgina">
    <w:name w:val="footer"/>
    <w:basedOn w:val="Normal"/>
    <w:link w:val="PiedepginaCar"/>
    <w:uiPriority w:val="99"/>
    <w:unhideWhenUsed/>
    <w:rsid w:val="000D45E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45E5"/>
  </w:style>
  <w:style w:type="paragraph" w:styleId="Textonotapie">
    <w:name w:val="footnote text"/>
    <w:basedOn w:val="Normal"/>
    <w:link w:val="TextonotapieCar"/>
    <w:uiPriority w:val="99"/>
    <w:semiHidden/>
    <w:unhideWhenUsed/>
    <w:rsid w:val="000D45E5"/>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0D45E5"/>
    <w:rPr>
      <w:sz w:val="20"/>
      <w:szCs w:val="20"/>
    </w:rPr>
  </w:style>
  <w:style w:type="character" w:styleId="Refdenotaalpie">
    <w:name w:val="footnote reference"/>
    <w:basedOn w:val="Fuentedeprrafopredeter"/>
    <w:uiPriority w:val="99"/>
    <w:semiHidden/>
    <w:unhideWhenUsed/>
    <w:rsid w:val="000D45E5"/>
    <w:rPr>
      <w:vertAlign w:val="superscript"/>
    </w:rPr>
  </w:style>
  <w:style w:type="character" w:styleId="nfasis">
    <w:name w:val="Emphasis"/>
    <w:basedOn w:val="Fuentedeprrafopredeter"/>
    <w:uiPriority w:val="20"/>
    <w:qFormat/>
    <w:rsid w:val="000D45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848912">
      <w:bodyDiv w:val="1"/>
      <w:marLeft w:val="0"/>
      <w:marRight w:val="0"/>
      <w:marTop w:val="0"/>
      <w:marBottom w:val="0"/>
      <w:divBdr>
        <w:top w:val="none" w:sz="0" w:space="0" w:color="auto"/>
        <w:left w:val="none" w:sz="0" w:space="0" w:color="auto"/>
        <w:bottom w:val="none" w:sz="0" w:space="0" w:color="auto"/>
        <w:right w:val="none" w:sz="0" w:space="0" w:color="auto"/>
      </w:divBdr>
    </w:div>
    <w:div w:id="1935552181">
      <w:bodyDiv w:val="1"/>
      <w:marLeft w:val="0"/>
      <w:marRight w:val="0"/>
      <w:marTop w:val="0"/>
      <w:marBottom w:val="0"/>
      <w:divBdr>
        <w:top w:val="none" w:sz="0" w:space="0" w:color="auto"/>
        <w:left w:val="none" w:sz="0" w:space="0" w:color="auto"/>
        <w:bottom w:val="none" w:sz="0" w:space="0" w:color="auto"/>
        <w:right w:val="none" w:sz="0" w:space="0" w:color="auto"/>
      </w:divBdr>
      <w:divsChild>
        <w:div w:id="1430396081">
          <w:marLeft w:val="0"/>
          <w:marRight w:val="0"/>
          <w:marTop w:val="0"/>
          <w:marBottom w:val="0"/>
          <w:divBdr>
            <w:top w:val="none" w:sz="0" w:space="0" w:color="auto"/>
            <w:left w:val="none" w:sz="0" w:space="0" w:color="auto"/>
            <w:bottom w:val="none" w:sz="0" w:space="0" w:color="auto"/>
            <w:right w:val="none" w:sz="0" w:space="0" w:color="auto"/>
          </w:divBdr>
        </w:div>
        <w:div w:id="1086540890">
          <w:marLeft w:val="0"/>
          <w:marRight w:val="0"/>
          <w:marTop w:val="0"/>
          <w:marBottom w:val="0"/>
          <w:divBdr>
            <w:top w:val="none" w:sz="0" w:space="0" w:color="auto"/>
            <w:left w:val="none" w:sz="0" w:space="0" w:color="auto"/>
            <w:bottom w:val="none" w:sz="0" w:space="0" w:color="auto"/>
            <w:right w:val="none" w:sz="0" w:space="0" w:color="auto"/>
          </w:divBdr>
        </w:div>
        <w:div w:id="1241714632">
          <w:marLeft w:val="0"/>
          <w:marRight w:val="0"/>
          <w:marTop w:val="0"/>
          <w:marBottom w:val="0"/>
          <w:divBdr>
            <w:top w:val="none" w:sz="0" w:space="0" w:color="auto"/>
            <w:left w:val="none" w:sz="0" w:space="0" w:color="auto"/>
            <w:bottom w:val="none" w:sz="0" w:space="0" w:color="auto"/>
            <w:right w:val="none" w:sz="0" w:space="0" w:color="auto"/>
          </w:divBdr>
        </w:div>
        <w:div w:id="1868061559">
          <w:marLeft w:val="0"/>
          <w:marRight w:val="0"/>
          <w:marTop w:val="0"/>
          <w:marBottom w:val="0"/>
          <w:divBdr>
            <w:top w:val="none" w:sz="0" w:space="0" w:color="auto"/>
            <w:left w:val="none" w:sz="0" w:space="0" w:color="auto"/>
            <w:bottom w:val="none" w:sz="0" w:space="0" w:color="auto"/>
            <w:right w:val="none" w:sz="0" w:space="0" w:color="auto"/>
          </w:divBdr>
        </w:div>
        <w:div w:id="85349050">
          <w:marLeft w:val="0"/>
          <w:marRight w:val="0"/>
          <w:marTop w:val="0"/>
          <w:marBottom w:val="0"/>
          <w:divBdr>
            <w:top w:val="none" w:sz="0" w:space="0" w:color="auto"/>
            <w:left w:val="none" w:sz="0" w:space="0" w:color="auto"/>
            <w:bottom w:val="none" w:sz="0" w:space="0" w:color="auto"/>
            <w:right w:val="none" w:sz="0" w:space="0" w:color="auto"/>
          </w:divBdr>
        </w:div>
        <w:div w:id="1365713703">
          <w:marLeft w:val="0"/>
          <w:marRight w:val="0"/>
          <w:marTop w:val="0"/>
          <w:marBottom w:val="0"/>
          <w:divBdr>
            <w:top w:val="none" w:sz="0" w:space="0" w:color="auto"/>
            <w:left w:val="none" w:sz="0" w:space="0" w:color="auto"/>
            <w:bottom w:val="none" w:sz="0" w:space="0" w:color="auto"/>
            <w:right w:val="none" w:sz="0" w:space="0" w:color="auto"/>
          </w:divBdr>
        </w:div>
        <w:div w:id="509369431">
          <w:marLeft w:val="0"/>
          <w:marRight w:val="0"/>
          <w:marTop w:val="0"/>
          <w:marBottom w:val="0"/>
          <w:divBdr>
            <w:top w:val="none" w:sz="0" w:space="0" w:color="auto"/>
            <w:left w:val="none" w:sz="0" w:space="0" w:color="auto"/>
            <w:bottom w:val="none" w:sz="0" w:space="0" w:color="auto"/>
            <w:right w:val="none" w:sz="0" w:space="0" w:color="auto"/>
          </w:divBdr>
        </w:div>
        <w:div w:id="395782416">
          <w:marLeft w:val="0"/>
          <w:marRight w:val="0"/>
          <w:marTop w:val="0"/>
          <w:marBottom w:val="0"/>
          <w:divBdr>
            <w:top w:val="none" w:sz="0" w:space="0" w:color="auto"/>
            <w:left w:val="none" w:sz="0" w:space="0" w:color="auto"/>
            <w:bottom w:val="none" w:sz="0" w:space="0" w:color="auto"/>
            <w:right w:val="none" w:sz="0" w:space="0" w:color="auto"/>
          </w:divBdr>
        </w:div>
        <w:div w:id="1808205729">
          <w:marLeft w:val="0"/>
          <w:marRight w:val="0"/>
          <w:marTop w:val="0"/>
          <w:marBottom w:val="0"/>
          <w:divBdr>
            <w:top w:val="none" w:sz="0" w:space="0" w:color="auto"/>
            <w:left w:val="none" w:sz="0" w:space="0" w:color="auto"/>
            <w:bottom w:val="none" w:sz="0" w:space="0" w:color="auto"/>
            <w:right w:val="none" w:sz="0" w:space="0" w:color="auto"/>
          </w:divBdr>
        </w:div>
        <w:div w:id="886532880">
          <w:marLeft w:val="0"/>
          <w:marRight w:val="0"/>
          <w:marTop w:val="0"/>
          <w:marBottom w:val="0"/>
          <w:divBdr>
            <w:top w:val="none" w:sz="0" w:space="0" w:color="auto"/>
            <w:left w:val="none" w:sz="0" w:space="0" w:color="auto"/>
            <w:bottom w:val="none" w:sz="0" w:space="0" w:color="auto"/>
            <w:right w:val="none" w:sz="0" w:space="0" w:color="auto"/>
          </w:divBdr>
        </w:div>
        <w:div w:id="1777094169">
          <w:marLeft w:val="0"/>
          <w:marRight w:val="0"/>
          <w:marTop w:val="0"/>
          <w:marBottom w:val="0"/>
          <w:divBdr>
            <w:top w:val="none" w:sz="0" w:space="0" w:color="auto"/>
            <w:left w:val="none" w:sz="0" w:space="0" w:color="auto"/>
            <w:bottom w:val="none" w:sz="0" w:space="0" w:color="auto"/>
            <w:right w:val="none" w:sz="0" w:space="0" w:color="auto"/>
          </w:divBdr>
        </w:div>
        <w:div w:id="969435164">
          <w:marLeft w:val="0"/>
          <w:marRight w:val="0"/>
          <w:marTop w:val="0"/>
          <w:marBottom w:val="0"/>
          <w:divBdr>
            <w:top w:val="none" w:sz="0" w:space="0" w:color="auto"/>
            <w:left w:val="none" w:sz="0" w:space="0" w:color="auto"/>
            <w:bottom w:val="none" w:sz="0" w:space="0" w:color="auto"/>
            <w:right w:val="none" w:sz="0" w:space="0" w:color="auto"/>
          </w:divBdr>
        </w:div>
        <w:div w:id="477109977">
          <w:marLeft w:val="0"/>
          <w:marRight w:val="0"/>
          <w:marTop w:val="0"/>
          <w:marBottom w:val="0"/>
          <w:divBdr>
            <w:top w:val="none" w:sz="0" w:space="0" w:color="auto"/>
            <w:left w:val="none" w:sz="0" w:space="0" w:color="auto"/>
            <w:bottom w:val="none" w:sz="0" w:space="0" w:color="auto"/>
            <w:right w:val="none" w:sz="0" w:space="0" w:color="auto"/>
          </w:divBdr>
          <w:divsChild>
            <w:div w:id="591940196">
              <w:marLeft w:val="0"/>
              <w:marRight w:val="0"/>
              <w:marTop w:val="0"/>
              <w:marBottom w:val="0"/>
              <w:divBdr>
                <w:top w:val="none" w:sz="0" w:space="0" w:color="auto"/>
                <w:left w:val="none" w:sz="0" w:space="0" w:color="auto"/>
                <w:bottom w:val="none" w:sz="0" w:space="0" w:color="auto"/>
                <w:right w:val="none" w:sz="0" w:space="0" w:color="auto"/>
              </w:divBdr>
            </w:div>
            <w:div w:id="190946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9dKzyW3lCPSi1N3ZfdtjH/ljWA==">CgMxLjAyCGguZ2pkZ3hzOAByITFKVVFyNWFPRy1jWnhMblRnam9teVF5cjlKT2JBMGlDWQ==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7FC5976-B154-42B0-A6AC-78BB18A66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17</Pages>
  <Words>6644</Words>
  <Characters>36545</Characters>
  <Application>Microsoft Office Word</Application>
  <DocSecurity>0</DocSecurity>
  <Lines>304</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Ricardo Lozano Gómez</dc:creator>
  <cp:keywords/>
  <dc:description/>
  <cp:lastModifiedBy>Hedin</cp:lastModifiedBy>
  <cp:revision>9</cp:revision>
  <dcterms:created xsi:type="dcterms:W3CDTF">2025-07-30T17:18:00Z</dcterms:created>
  <dcterms:modified xsi:type="dcterms:W3CDTF">2025-08-03T23:09:00Z</dcterms:modified>
</cp:coreProperties>
</file>